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525" w:rsidRPr="00A70824" w:rsidRDefault="00F92525" w:rsidP="00695A29">
      <w:pPr>
        <w:jc w:val="both"/>
        <w:rPr>
          <w:b/>
          <w:sz w:val="22"/>
          <w:szCs w:val="22"/>
          <w:u w:val="single"/>
        </w:rPr>
      </w:pPr>
      <w:bookmarkStart w:id="0" w:name="_GoBack"/>
      <w:bookmarkEnd w:id="0"/>
      <w:r w:rsidRPr="00A70824">
        <w:rPr>
          <w:b/>
          <w:sz w:val="22"/>
          <w:szCs w:val="22"/>
          <w:u w:val="single"/>
        </w:rPr>
        <w:t>OLD BUSINESS:</w:t>
      </w:r>
    </w:p>
    <w:p w:rsidR="00F92525" w:rsidRPr="00A70824" w:rsidRDefault="00F92525" w:rsidP="00F92525">
      <w:pPr>
        <w:jc w:val="both"/>
        <w:rPr>
          <w:b/>
          <w:sz w:val="22"/>
          <w:szCs w:val="22"/>
          <w:u w:val="single"/>
        </w:rPr>
      </w:pPr>
      <w:r w:rsidRPr="00A70824">
        <w:rPr>
          <w:b/>
          <w:sz w:val="22"/>
          <w:szCs w:val="22"/>
          <w:u w:val="single"/>
        </w:rPr>
        <w:t>8-15-C9</w:t>
      </w:r>
      <w:r w:rsidR="006E4DF5" w:rsidRPr="00A70824">
        <w:rPr>
          <w:b/>
          <w:sz w:val="22"/>
          <w:szCs w:val="22"/>
          <w:u w:val="single"/>
        </w:rPr>
        <w:t xml:space="preserve">  (CORRECTED)</w:t>
      </w:r>
    </w:p>
    <w:p w:rsidR="00F92525" w:rsidRPr="00A70824" w:rsidRDefault="00F92525" w:rsidP="00F92525">
      <w:pPr>
        <w:jc w:val="both"/>
        <w:rPr>
          <w:sz w:val="22"/>
          <w:szCs w:val="22"/>
        </w:rPr>
      </w:pPr>
      <w:r w:rsidRPr="00A70824">
        <w:rPr>
          <w:sz w:val="22"/>
          <w:szCs w:val="22"/>
        </w:rPr>
        <w:t>RESOLVED, Upon the Recommendation of the Superintendent of Schools, That the Board of Education hereby approves the following probationary appointment (Vice: A. Dildine resignation)</w:t>
      </w:r>
    </w:p>
    <w:p w:rsidR="00F92525" w:rsidRPr="00A70824" w:rsidRDefault="00F92525" w:rsidP="00F92525">
      <w:pPr>
        <w:jc w:val="both"/>
        <w:rPr>
          <w:sz w:val="22"/>
          <w:szCs w:val="22"/>
        </w:rPr>
      </w:pPr>
    </w:p>
    <w:p w:rsidR="00F92525" w:rsidRPr="00A70824" w:rsidRDefault="00F92525" w:rsidP="00F92525">
      <w:pPr>
        <w:tabs>
          <w:tab w:val="left" w:pos="3420"/>
        </w:tabs>
        <w:jc w:val="both"/>
        <w:rPr>
          <w:sz w:val="22"/>
          <w:szCs w:val="22"/>
        </w:rPr>
      </w:pPr>
      <w:r w:rsidRPr="00A70824">
        <w:rPr>
          <w:sz w:val="22"/>
          <w:szCs w:val="22"/>
        </w:rPr>
        <w:t>Name of Appointee:</w:t>
      </w:r>
      <w:r w:rsidRPr="00A70824">
        <w:rPr>
          <w:sz w:val="22"/>
          <w:szCs w:val="22"/>
        </w:rPr>
        <w:tab/>
        <w:t>Gregory Schweiger</w:t>
      </w:r>
    </w:p>
    <w:p w:rsidR="00F92525" w:rsidRPr="00A70824" w:rsidRDefault="00F92525" w:rsidP="00F92525">
      <w:pPr>
        <w:tabs>
          <w:tab w:val="left" w:pos="3420"/>
        </w:tabs>
        <w:jc w:val="both"/>
        <w:rPr>
          <w:sz w:val="22"/>
          <w:szCs w:val="22"/>
        </w:rPr>
      </w:pPr>
      <w:r w:rsidRPr="00A70824">
        <w:rPr>
          <w:sz w:val="22"/>
          <w:szCs w:val="22"/>
        </w:rPr>
        <w:t>Tenure Area:</w:t>
      </w:r>
      <w:r w:rsidRPr="00A70824">
        <w:rPr>
          <w:sz w:val="22"/>
          <w:szCs w:val="22"/>
        </w:rPr>
        <w:tab/>
        <w:t>Science</w:t>
      </w:r>
    </w:p>
    <w:p w:rsidR="00F92525" w:rsidRPr="00A70824" w:rsidRDefault="00F92525" w:rsidP="00F92525">
      <w:pPr>
        <w:tabs>
          <w:tab w:val="left" w:pos="3420"/>
        </w:tabs>
        <w:jc w:val="both"/>
        <w:rPr>
          <w:sz w:val="22"/>
          <w:szCs w:val="22"/>
        </w:rPr>
      </w:pPr>
      <w:r w:rsidRPr="00A70824">
        <w:rPr>
          <w:sz w:val="22"/>
          <w:szCs w:val="22"/>
        </w:rPr>
        <w:t xml:space="preserve">Date of Commencement of </w:t>
      </w:r>
    </w:p>
    <w:p w:rsidR="00F92525" w:rsidRPr="00A70824" w:rsidRDefault="00F92525" w:rsidP="00F92525">
      <w:pPr>
        <w:tabs>
          <w:tab w:val="left" w:pos="3420"/>
        </w:tabs>
        <w:jc w:val="both"/>
        <w:rPr>
          <w:sz w:val="22"/>
          <w:szCs w:val="22"/>
        </w:rPr>
      </w:pPr>
      <w:r w:rsidRPr="00A70824">
        <w:rPr>
          <w:sz w:val="22"/>
          <w:szCs w:val="22"/>
        </w:rPr>
        <w:t>probationary services:</w:t>
      </w:r>
      <w:r w:rsidRPr="00A70824">
        <w:rPr>
          <w:sz w:val="22"/>
          <w:szCs w:val="22"/>
        </w:rPr>
        <w:tab/>
        <w:t>September 1, 2015</w:t>
      </w:r>
    </w:p>
    <w:p w:rsidR="00F92525" w:rsidRPr="00A70824" w:rsidRDefault="00F92525" w:rsidP="00F92525">
      <w:pPr>
        <w:tabs>
          <w:tab w:val="left" w:pos="3420"/>
        </w:tabs>
        <w:jc w:val="both"/>
        <w:rPr>
          <w:sz w:val="22"/>
          <w:szCs w:val="22"/>
        </w:rPr>
      </w:pPr>
      <w:r w:rsidRPr="00A70824">
        <w:rPr>
          <w:sz w:val="22"/>
          <w:szCs w:val="22"/>
        </w:rPr>
        <w:t>Expiration date of the appointment</w:t>
      </w:r>
      <w:r w:rsidRPr="00A70824">
        <w:rPr>
          <w:sz w:val="22"/>
          <w:szCs w:val="22"/>
        </w:rPr>
        <w:tab/>
        <w:t xml:space="preserve">June 30, </w:t>
      </w:r>
      <w:r w:rsidRPr="00A70824">
        <w:rPr>
          <w:strike/>
          <w:sz w:val="22"/>
          <w:szCs w:val="22"/>
        </w:rPr>
        <w:t>2018</w:t>
      </w:r>
      <w:r w:rsidRPr="00A70824">
        <w:rPr>
          <w:sz w:val="22"/>
          <w:szCs w:val="22"/>
        </w:rPr>
        <w:t xml:space="preserve">  </w:t>
      </w:r>
      <w:r w:rsidRPr="00A70824">
        <w:rPr>
          <w:b/>
          <w:sz w:val="22"/>
          <w:szCs w:val="22"/>
        </w:rPr>
        <w:t>2019</w:t>
      </w:r>
    </w:p>
    <w:p w:rsidR="00F92525" w:rsidRPr="00A70824" w:rsidRDefault="00F92525" w:rsidP="00F92525">
      <w:pPr>
        <w:tabs>
          <w:tab w:val="left" w:pos="3420"/>
        </w:tabs>
        <w:jc w:val="both"/>
        <w:rPr>
          <w:sz w:val="22"/>
          <w:szCs w:val="22"/>
        </w:rPr>
      </w:pPr>
      <w:r w:rsidRPr="00A70824">
        <w:rPr>
          <w:sz w:val="22"/>
          <w:szCs w:val="22"/>
        </w:rPr>
        <w:t>Certification Status</w:t>
      </w:r>
      <w:r w:rsidRPr="00A70824">
        <w:rPr>
          <w:sz w:val="22"/>
          <w:szCs w:val="22"/>
        </w:rPr>
        <w:tab/>
        <w:t xml:space="preserve">Biology (Grades 7-12); General Science </w:t>
      </w:r>
    </w:p>
    <w:p w:rsidR="00F92525" w:rsidRPr="00A70824" w:rsidRDefault="00F92525" w:rsidP="00F92525">
      <w:pPr>
        <w:tabs>
          <w:tab w:val="left" w:pos="3420"/>
        </w:tabs>
        <w:jc w:val="both"/>
        <w:rPr>
          <w:sz w:val="22"/>
          <w:szCs w:val="22"/>
        </w:rPr>
      </w:pPr>
      <w:r w:rsidRPr="00A70824">
        <w:rPr>
          <w:sz w:val="22"/>
          <w:szCs w:val="22"/>
        </w:rPr>
        <w:tab/>
        <w:t>(Grades 7-12); Pending Certification</w:t>
      </w:r>
    </w:p>
    <w:p w:rsidR="00F92525" w:rsidRPr="00A70824" w:rsidRDefault="00F92525" w:rsidP="00F92525">
      <w:pPr>
        <w:rPr>
          <w:sz w:val="22"/>
          <w:szCs w:val="22"/>
        </w:rPr>
      </w:pPr>
    </w:p>
    <w:p w:rsidR="00F92525" w:rsidRPr="00A70824" w:rsidRDefault="00F92525" w:rsidP="00F92525">
      <w:pPr>
        <w:jc w:val="both"/>
        <w:rPr>
          <w:b/>
          <w:sz w:val="22"/>
          <w:szCs w:val="22"/>
          <w:u w:val="single"/>
        </w:rPr>
      </w:pPr>
      <w:r w:rsidRPr="00A70824">
        <w:rPr>
          <w:b/>
          <w:sz w:val="22"/>
          <w:szCs w:val="22"/>
          <w:u w:val="single"/>
        </w:rPr>
        <w:t>8-15-C12</w:t>
      </w:r>
      <w:r w:rsidR="006E4DF5" w:rsidRPr="00A70824">
        <w:rPr>
          <w:b/>
          <w:sz w:val="22"/>
          <w:szCs w:val="22"/>
          <w:u w:val="single"/>
        </w:rPr>
        <w:t xml:space="preserve">  (CORRECTED)</w:t>
      </w:r>
    </w:p>
    <w:p w:rsidR="00F92525" w:rsidRPr="00A70824" w:rsidRDefault="00F92525" w:rsidP="00F92525">
      <w:pPr>
        <w:jc w:val="both"/>
        <w:rPr>
          <w:sz w:val="22"/>
          <w:szCs w:val="22"/>
        </w:rPr>
      </w:pPr>
      <w:r w:rsidRPr="00A70824">
        <w:rPr>
          <w:sz w:val="22"/>
          <w:szCs w:val="22"/>
        </w:rPr>
        <w:t>RESOLVED, Upon the Recommendation of the Superintendent of Schools, That the Board of Education hereby approves the following probationary appointment (Vice: L. Tomazin transfer)</w:t>
      </w:r>
    </w:p>
    <w:p w:rsidR="00F92525" w:rsidRPr="00A70824" w:rsidRDefault="00F92525" w:rsidP="00F92525">
      <w:pPr>
        <w:jc w:val="both"/>
        <w:rPr>
          <w:sz w:val="22"/>
          <w:szCs w:val="22"/>
        </w:rPr>
      </w:pPr>
    </w:p>
    <w:p w:rsidR="00F92525" w:rsidRPr="00A70824" w:rsidRDefault="00F92525" w:rsidP="00F92525">
      <w:pPr>
        <w:tabs>
          <w:tab w:val="left" w:pos="3330"/>
        </w:tabs>
        <w:jc w:val="both"/>
        <w:rPr>
          <w:sz w:val="22"/>
          <w:szCs w:val="22"/>
        </w:rPr>
      </w:pPr>
      <w:r w:rsidRPr="00A70824">
        <w:rPr>
          <w:sz w:val="22"/>
          <w:szCs w:val="22"/>
        </w:rPr>
        <w:t>Name of Appointee:</w:t>
      </w:r>
      <w:r w:rsidRPr="00A70824">
        <w:rPr>
          <w:sz w:val="22"/>
          <w:szCs w:val="22"/>
        </w:rPr>
        <w:tab/>
        <w:t>Matthew Fabrizio</w:t>
      </w:r>
    </w:p>
    <w:p w:rsidR="00F92525" w:rsidRPr="00A70824" w:rsidRDefault="00F92525" w:rsidP="00F92525">
      <w:pPr>
        <w:tabs>
          <w:tab w:val="left" w:pos="3330"/>
        </w:tabs>
        <w:rPr>
          <w:sz w:val="22"/>
          <w:szCs w:val="22"/>
        </w:rPr>
      </w:pPr>
      <w:r w:rsidRPr="00A70824">
        <w:rPr>
          <w:sz w:val="22"/>
          <w:szCs w:val="22"/>
        </w:rPr>
        <w:t>Tenure Area:</w:t>
      </w:r>
      <w:r w:rsidRPr="00A70824">
        <w:rPr>
          <w:sz w:val="22"/>
          <w:szCs w:val="22"/>
        </w:rPr>
        <w:tab/>
        <w:t>Education of Children with Handicapping</w:t>
      </w:r>
    </w:p>
    <w:p w:rsidR="00F92525" w:rsidRPr="00A70824" w:rsidRDefault="00F92525" w:rsidP="00F92525">
      <w:pPr>
        <w:tabs>
          <w:tab w:val="left" w:pos="3330"/>
        </w:tabs>
        <w:rPr>
          <w:sz w:val="22"/>
          <w:szCs w:val="22"/>
        </w:rPr>
      </w:pPr>
      <w:r w:rsidRPr="00A70824">
        <w:rPr>
          <w:sz w:val="22"/>
          <w:szCs w:val="22"/>
        </w:rPr>
        <w:tab/>
        <w:t xml:space="preserve">Conditions – General Special Education </w:t>
      </w:r>
    </w:p>
    <w:p w:rsidR="00F92525" w:rsidRPr="00A70824" w:rsidRDefault="00F92525" w:rsidP="00F92525">
      <w:pPr>
        <w:tabs>
          <w:tab w:val="left" w:pos="3330"/>
        </w:tabs>
        <w:jc w:val="both"/>
        <w:rPr>
          <w:sz w:val="22"/>
          <w:szCs w:val="22"/>
        </w:rPr>
      </w:pPr>
      <w:r w:rsidRPr="00A70824">
        <w:rPr>
          <w:sz w:val="22"/>
          <w:szCs w:val="22"/>
        </w:rPr>
        <w:t xml:space="preserve">Date of Commencement of </w:t>
      </w:r>
    </w:p>
    <w:p w:rsidR="00F92525" w:rsidRPr="00A70824" w:rsidRDefault="00F92525" w:rsidP="00F92525">
      <w:pPr>
        <w:tabs>
          <w:tab w:val="left" w:pos="3330"/>
        </w:tabs>
        <w:jc w:val="both"/>
        <w:rPr>
          <w:sz w:val="22"/>
          <w:szCs w:val="22"/>
        </w:rPr>
      </w:pPr>
      <w:r w:rsidRPr="00A70824">
        <w:rPr>
          <w:sz w:val="22"/>
          <w:szCs w:val="22"/>
        </w:rPr>
        <w:t>probationary services:</w:t>
      </w:r>
      <w:r w:rsidRPr="00A70824">
        <w:rPr>
          <w:sz w:val="22"/>
          <w:szCs w:val="22"/>
        </w:rPr>
        <w:tab/>
        <w:t>September 1, 2015</w:t>
      </w:r>
    </w:p>
    <w:p w:rsidR="00F92525" w:rsidRPr="00A70824" w:rsidRDefault="00F92525" w:rsidP="00F92525">
      <w:pPr>
        <w:tabs>
          <w:tab w:val="left" w:pos="3330"/>
        </w:tabs>
        <w:jc w:val="both"/>
        <w:rPr>
          <w:sz w:val="22"/>
          <w:szCs w:val="22"/>
        </w:rPr>
      </w:pPr>
      <w:r w:rsidRPr="00A70824">
        <w:rPr>
          <w:sz w:val="22"/>
          <w:szCs w:val="22"/>
        </w:rPr>
        <w:t>Expiration date of the appointment:</w:t>
      </w:r>
      <w:r w:rsidRPr="00A70824">
        <w:rPr>
          <w:sz w:val="22"/>
          <w:szCs w:val="22"/>
        </w:rPr>
        <w:tab/>
        <w:t xml:space="preserve">June 30, </w:t>
      </w:r>
      <w:r w:rsidRPr="00A70824">
        <w:rPr>
          <w:strike/>
          <w:sz w:val="22"/>
          <w:szCs w:val="22"/>
        </w:rPr>
        <w:t>2018</w:t>
      </w:r>
      <w:r w:rsidRPr="00A70824">
        <w:rPr>
          <w:sz w:val="22"/>
          <w:szCs w:val="22"/>
        </w:rPr>
        <w:t xml:space="preserve">  </w:t>
      </w:r>
      <w:r w:rsidRPr="00A70824">
        <w:rPr>
          <w:b/>
          <w:sz w:val="22"/>
          <w:szCs w:val="22"/>
        </w:rPr>
        <w:t>2019</w:t>
      </w:r>
    </w:p>
    <w:p w:rsidR="00F92525" w:rsidRPr="00A70824" w:rsidRDefault="00F92525" w:rsidP="00F92525">
      <w:pPr>
        <w:tabs>
          <w:tab w:val="left" w:pos="3330"/>
        </w:tabs>
        <w:jc w:val="both"/>
        <w:rPr>
          <w:sz w:val="22"/>
          <w:szCs w:val="22"/>
        </w:rPr>
      </w:pPr>
      <w:r w:rsidRPr="00A70824">
        <w:rPr>
          <w:sz w:val="22"/>
          <w:szCs w:val="22"/>
        </w:rPr>
        <w:t>Certification Status:</w:t>
      </w:r>
      <w:r w:rsidRPr="00A70824">
        <w:rPr>
          <w:sz w:val="22"/>
          <w:szCs w:val="22"/>
        </w:rPr>
        <w:tab/>
        <w:t>Students with Disabilities (Grades 1-6), Initial</w:t>
      </w:r>
    </w:p>
    <w:p w:rsidR="00F92525" w:rsidRPr="00A70824" w:rsidRDefault="00F92525" w:rsidP="00F92525">
      <w:pPr>
        <w:tabs>
          <w:tab w:val="left" w:pos="3330"/>
        </w:tabs>
        <w:jc w:val="both"/>
        <w:rPr>
          <w:sz w:val="22"/>
          <w:szCs w:val="22"/>
        </w:rPr>
      </w:pPr>
      <w:r w:rsidRPr="00A70824">
        <w:rPr>
          <w:sz w:val="22"/>
          <w:szCs w:val="22"/>
        </w:rPr>
        <w:tab/>
        <w:t>Certification; Effective September 1, 2013</w:t>
      </w:r>
    </w:p>
    <w:p w:rsidR="00F92525" w:rsidRPr="00A70824" w:rsidRDefault="00F92525" w:rsidP="00F92525">
      <w:pPr>
        <w:rPr>
          <w:sz w:val="22"/>
          <w:szCs w:val="22"/>
        </w:rPr>
      </w:pPr>
    </w:p>
    <w:p w:rsidR="00F92525" w:rsidRPr="00A70824" w:rsidRDefault="00F92525" w:rsidP="00F92525">
      <w:pPr>
        <w:jc w:val="both"/>
        <w:rPr>
          <w:rFonts w:eastAsia="Calibri"/>
          <w:b/>
          <w:sz w:val="22"/>
          <w:szCs w:val="22"/>
          <w:u w:val="single"/>
        </w:rPr>
      </w:pPr>
      <w:r w:rsidRPr="00A70824">
        <w:rPr>
          <w:rFonts w:eastAsia="Calibri"/>
          <w:b/>
          <w:sz w:val="22"/>
          <w:szCs w:val="22"/>
          <w:u w:val="single"/>
        </w:rPr>
        <w:t>8-15-C24</w:t>
      </w:r>
      <w:r w:rsidR="006E4DF5" w:rsidRPr="00A70824">
        <w:rPr>
          <w:rFonts w:eastAsia="Calibri"/>
          <w:b/>
          <w:sz w:val="22"/>
          <w:szCs w:val="22"/>
          <w:u w:val="single"/>
        </w:rPr>
        <w:t xml:space="preserve">  (CORRECTED)</w:t>
      </w:r>
    </w:p>
    <w:p w:rsidR="00F92525" w:rsidRPr="00A70824" w:rsidRDefault="00F92525" w:rsidP="00F92525">
      <w:pPr>
        <w:jc w:val="both"/>
        <w:rPr>
          <w:rFonts w:eastAsia="Calibri"/>
          <w:sz w:val="22"/>
          <w:szCs w:val="22"/>
        </w:rPr>
      </w:pPr>
      <w:r w:rsidRPr="00A70824">
        <w:rPr>
          <w:sz w:val="22"/>
          <w:szCs w:val="22"/>
        </w:rPr>
        <w:t>RESOLVED, Upon the Recommendation of the Superintendent of Schools, That the Board of Education hereby approves the following probationary appointment (Vice: F. Mischke retirement resignation)</w:t>
      </w:r>
    </w:p>
    <w:p w:rsidR="00F92525" w:rsidRPr="00A70824" w:rsidRDefault="00F92525" w:rsidP="00F92525">
      <w:pPr>
        <w:jc w:val="both"/>
        <w:rPr>
          <w:sz w:val="22"/>
          <w:szCs w:val="22"/>
        </w:rPr>
      </w:pPr>
    </w:p>
    <w:p w:rsidR="00F92525" w:rsidRPr="00A70824" w:rsidRDefault="00F92525" w:rsidP="00F92525">
      <w:pPr>
        <w:tabs>
          <w:tab w:val="left" w:pos="3600"/>
          <w:tab w:val="left" w:pos="4140"/>
        </w:tabs>
        <w:jc w:val="both"/>
        <w:rPr>
          <w:sz w:val="22"/>
          <w:szCs w:val="22"/>
        </w:rPr>
      </w:pPr>
      <w:r w:rsidRPr="00A70824">
        <w:rPr>
          <w:sz w:val="22"/>
          <w:szCs w:val="22"/>
        </w:rPr>
        <w:t>Name of Appointee:</w:t>
      </w:r>
      <w:r w:rsidRPr="00A70824">
        <w:rPr>
          <w:sz w:val="22"/>
          <w:szCs w:val="22"/>
        </w:rPr>
        <w:tab/>
        <w:t>Riann Warren</w:t>
      </w:r>
    </w:p>
    <w:p w:rsidR="00F92525" w:rsidRPr="00A70824" w:rsidRDefault="00F92525" w:rsidP="00F92525">
      <w:pPr>
        <w:tabs>
          <w:tab w:val="left" w:pos="3600"/>
          <w:tab w:val="left" w:pos="4140"/>
        </w:tabs>
        <w:jc w:val="both"/>
        <w:rPr>
          <w:sz w:val="22"/>
          <w:szCs w:val="22"/>
        </w:rPr>
      </w:pPr>
      <w:r w:rsidRPr="00A70824">
        <w:rPr>
          <w:sz w:val="22"/>
          <w:szCs w:val="22"/>
        </w:rPr>
        <w:t>Tenure Area:</w:t>
      </w:r>
      <w:r w:rsidRPr="00A70824">
        <w:rPr>
          <w:sz w:val="22"/>
          <w:szCs w:val="22"/>
        </w:rPr>
        <w:tab/>
        <w:t>Foreign Language</w:t>
      </w:r>
    </w:p>
    <w:p w:rsidR="00F92525" w:rsidRPr="00A70824" w:rsidRDefault="00F92525" w:rsidP="00F92525">
      <w:pPr>
        <w:tabs>
          <w:tab w:val="left" w:pos="3600"/>
          <w:tab w:val="left" w:pos="4140"/>
        </w:tabs>
        <w:jc w:val="both"/>
        <w:rPr>
          <w:sz w:val="22"/>
          <w:szCs w:val="22"/>
        </w:rPr>
      </w:pPr>
      <w:r w:rsidRPr="00A70824">
        <w:rPr>
          <w:sz w:val="22"/>
          <w:szCs w:val="22"/>
        </w:rPr>
        <w:t xml:space="preserve">Date of Commencement of </w:t>
      </w:r>
    </w:p>
    <w:p w:rsidR="00F92525" w:rsidRPr="00A70824" w:rsidRDefault="00F92525" w:rsidP="00F92525">
      <w:pPr>
        <w:tabs>
          <w:tab w:val="left" w:pos="3600"/>
          <w:tab w:val="left" w:pos="4140"/>
        </w:tabs>
        <w:jc w:val="both"/>
        <w:rPr>
          <w:sz w:val="22"/>
          <w:szCs w:val="22"/>
        </w:rPr>
      </w:pPr>
      <w:r w:rsidRPr="00A70824">
        <w:rPr>
          <w:sz w:val="22"/>
          <w:szCs w:val="22"/>
        </w:rPr>
        <w:t>probationary services:</w:t>
      </w:r>
      <w:r w:rsidRPr="00A70824">
        <w:rPr>
          <w:sz w:val="22"/>
          <w:szCs w:val="22"/>
        </w:rPr>
        <w:tab/>
        <w:t>September 1, 2015</w:t>
      </w:r>
    </w:p>
    <w:p w:rsidR="00F92525" w:rsidRPr="00A70824" w:rsidRDefault="00F92525" w:rsidP="00F92525">
      <w:pPr>
        <w:tabs>
          <w:tab w:val="left" w:pos="3600"/>
          <w:tab w:val="left" w:pos="4140"/>
        </w:tabs>
        <w:jc w:val="both"/>
        <w:rPr>
          <w:sz w:val="22"/>
          <w:szCs w:val="22"/>
        </w:rPr>
      </w:pPr>
      <w:r w:rsidRPr="00A70824">
        <w:rPr>
          <w:sz w:val="22"/>
          <w:szCs w:val="22"/>
        </w:rPr>
        <w:t>Expiration date of the appointment:</w:t>
      </w:r>
      <w:r w:rsidRPr="00A70824">
        <w:rPr>
          <w:sz w:val="22"/>
          <w:szCs w:val="22"/>
        </w:rPr>
        <w:tab/>
        <w:t xml:space="preserve">June 30, </w:t>
      </w:r>
      <w:r w:rsidRPr="00A70824">
        <w:rPr>
          <w:strike/>
          <w:sz w:val="22"/>
          <w:szCs w:val="22"/>
        </w:rPr>
        <w:t>2018</w:t>
      </w:r>
      <w:r w:rsidRPr="00A70824">
        <w:rPr>
          <w:sz w:val="22"/>
          <w:szCs w:val="22"/>
        </w:rPr>
        <w:t xml:space="preserve">  </w:t>
      </w:r>
      <w:r w:rsidRPr="00A70824">
        <w:rPr>
          <w:b/>
          <w:sz w:val="22"/>
          <w:szCs w:val="22"/>
        </w:rPr>
        <w:t>2019</w:t>
      </w:r>
    </w:p>
    <w:p w:rsidR="00F92525" w:rsidRPr="00A70824" w:rsidRDefault="00F92525" w:rsidP="00F92525">
      <w:pPr>
        <w:tabs>
          <w:tab w:val="left" w:pos="3600"/>
          <w:tab w:val="left" w:pos="4140"/>
        </w:tabs>
        <w:jc w:val="both"/>
        <w:rPr>
          <w:sz w:val="22"/>
          <w:szCs w:val="22"/>
        </w:rPr>
      </w:pPr>
      <w:r w:rsidRPr="00A70824">
        <w:rPr>
          <w:sz w:val="22"/>
          <w:szCs w:val="22"/>
        </w:rPr>
        <w:t>Certification Status:</w:t>
      </w:r>
      <w:r w:rsidRPr="00A70824">
        <w:rPr>
          <w:sz w:val="22"/>
          <w:szCs w:val="22"/>
        </w:rPr>
        <w:tab/>
        <w:t xml:space="preserve">German 7-12, Initial Certificate, </w:t>
      </w:r>
    </w:p>
    <w:p w:rsidR="00F92525" w:rsidRPr="00A70824" w:rsidRDefault="00F92525" w:rsidP="00F92525">
      <w:pPr>
        <w:tabs>
          <w:tab w:val="left" w:pos="3600"/>
          <w:tab w:val="left" w:pos="4140"/>
        </w:tabs>
        <w:jc w:val="both"/>
        <w:rPr>
          <w:sz w:val="22"/>
          <w:szCs w:val="22"/>
        </w:rPr>
      </w:pPr>
      <w:r w:rsidRPr="00A70824">
        <w:rPr>
          <w:sz w:val="22"/>
          <w:szCs w:val="22"/>
        </w:rPr>
        <w:tab/>
        <w:t>effective September 1, 2013</w:t>
      </w:r>
    </w:p>
    <w:p w:rsidR="00F92525" w:rsidRPr="00A70824" w:rsidRDefault="00F92525" w:rsidP="00F92525">
      <w:pPr>
        <w:rPr>
          <w:sz w:val="22"/>
          <w:szCs w:val="22"/>
        </w:rPr>
      </w:pPr>
    </w:p>
    <w:p w:rsidR="00F92525" w:rsidRPr="00A70824" w:rsidRDefault="00F92525" w:rsidP="00F92525">
      <w:pPr>
        <w:rPr>
          <w:b/>
          <w:sz w:val="22"/>
          <w:szCs w:val="22"/>
          <w:u w:val="single"/>
        </w:rPr>
      </w:pPr>
      <w:r w:rsidRPr="00A70824">
        <w:rPr>
          <w:b/>
          <w:sz w:val="22"/>
          <w:szCs w:val="22"/>
          <w:u w:val="single"/>
        </w:rPr>
        <w:t>9-15-C3</w:t>
      </w:r>
      <w:r w:rsidR="006E4DF5" w:rsidRPr="00A70824">
        <w:rPr>
          <w:b/>
          <w:sz w:val="22"/>
          <w:szCs w:val="22"/>
          <w:u w:val="single"/>
        </w:rPr>
        <w:t xml:space="preserve">  (CORRECTED)</w:t>
      </w:r>
    </w:p>
    <w:p w:rsidR="00F92525" w:rsidRPr="00A70824" w:rsidRDefault="00F92525" w:rsidP="00F92525">
      <w:pPr>
        <w:jc w:val="both"/>
        <w:rPr>
          <w:sz w:val="22"/>
          <w:szCs w:val="22"/>
        </w:rPr>
      </w:pPr>
      <w:r w:rsidRPr="00A70824">
        <w:rPr>
          <w:sz w:val="22"/>
          <w:szCs w:val="22"/>
        </w:rPr>
        <w:t>RESOLVED, Upon the Recommendation of the Superintendent of Schools, That the Board of Education hereby approves the following probationary appointment (Vice: J. Pratt transfer)</w:t>
      </w:r>
    </w:p>
    <w:p w:rsidR="00F92525" w:rsidRPr="00A70824" w:rsidRDefault="00F92525" w:rsidP="00F92525">
      <w:pPr>
        <w:jc w:val="both"/>
        <w:rPr>
          <w:sz w:val="22"/>
          <w:szCs w:val="22"/>
        </w:rPr>
      </w:pPr>
    </w:p>
    <w:p w:rsidR="00F92525" w:rsidRPr="00A70824" w:rsidRDefault="00F92525" w:rsidP="00F92525">
      <w:pPr>
        <w:tabs>
          <w:tab w:val="left" w:pos="1620"/>
          <w:tab w:val="left" w:pos="3420"/>
        </w:tabs>
        <w:rPr>
          <w:sz w:val="22"/>
          <w:szCs w:val="22"/>
        </w:rPr>
      </w:pPr>
      <w:r w:rsidRPr="00A70824">
        <w:rPr>
          <w:sz w:val="22"/>
          <w:szCs w:val="22"/>
        </w:rPr>
        <w:t>Name of Appointee:</w:t>
      </w:r>
      <w:r w:rsidRPr="00A70824">
        <w:rPr>
          <w:sz w:val="22"/>
          <w:szCs w:val="22"/>
        </w:rPr>
        <w:tab/>
      </w:r>
      <w:r w:rsidRPr="00A70824">
        <w:rPr>
          <w:sz w:val="22"/>
          <w:szCs w:val="22"/>
        </w:rPr>
        <w:tab/>
        <w:t>Kathleen Portelli</w:t>
      </w:r>
    </w:p>
    <w:p w:rsidR="00F92525" w:rsidRPr="00A70824" w:rsidRDefault="00F92525" w:rsidP="00F92525">
      <w:pPr>
        <w:tabs>
          <w:tab w:val="left" w:pos="1620"/>
          <w:tab w:val="left" w:pos="3420"/>
        </w:tabs>
        <w:rPr>
          <w:sz w:val="22"/>
          <w:szCs w:val="22"/>
        </w:rPr>
      </w:pPr>
      <w:r w:rsidRPr="00A70824">
        <w:rPr>
          <w:sz w:val="22"/>
          <w:szCs w:val="22"/>
        </w:rPr>
        <w:t>Tenure Area:</w:t>
      </w:r>
      <w:r w:rsidRPr="00A70824">
        <w:rPr>
          <w:sz w:val="22"/>
          <w:szCs w:val="22"/>
        </w:rPr>
        <w:tab/>
      </w:r>
      <w:r w:rsidRPr="00A70824">
        <w:rPr>
          <w:sz w:val="22"/>
          <w:szCs w:val="22"/>
        </w:rPr>
        <w:tab/>
      </w:r>
      <w:r w:rsidRPr="00A70824">
        <w:rPr>
          <w:sz w:val="22"/>
          <w:szCs w:val="22"/>
        </w:rPr>
        <w:tab/>
        <w:t xml:space="preserve">Elementary </w:t>
      </w:r>
    </w:p>
    <w:p w:rsidR="00F92525" w:rsidRPr="00A70824" w:rsidRDefault="00F92525" w:rsidP="00F92525">
      <w:pPr>
        <w:tabs>
          <w:tab w:val="left" w:pos="1620"/>
          <w:tab w:val="left" w:pos="3420"/>
        </w:tabs>
        <w:rPr>
          <w:sz w:val="22"/>
          <w:szCs w:val="22"/>
        </w:rPr>
      </w:pPr>
      <w:r w:rsidRPr="00A70824">
        <w:rPr>
          <w:sz w:val="22"/>
          <w:szCs w:val="22"/>
        </w:rPr>
        <w:t>Date of Commencement of</w:t>
      </w:r>
      <w:r w:rsidRPr="00A70824">
        <w:rPr>
          <w:sz w:val="22"/>
          <w:szCs w:val="22"/>
        </w:rPr>
        <w:tab/>
      </w:r>
      <w:r w:rsidRPr="00A70824">
        <w:rPr>
          <w:sz w:val="22"/>
          <w:szCs w:val="22"/>
        </w:rPr>
        <w:tab/>
      </w:r>
      <w:r w:rsidRPr="00A70824">
        <w:rPr>
          <w:sz w:val="22"/>
          <w:szCs w:val="22"/>
        </w:rPr>
        <w:tab/>
      </w:r>
      <w:r w:rsidRPr="00A70824">
        <w:rPr>
          <w:sz w:val="22"/>
          <w:szCs w:val="22"/>
        </w:rPr>
        <w:tab/>
      </w:r>
    </w:p>
    <w:p w:rsidR="00F92525" w:rsidRPr="00A70824" w:rsidRDefault="00F92525" w:rsidP="00F92525">
      <w:pPr>
        <w:tabs>
          <w:tab w:val="left" w:pos="1620"/>
          <w:tab w:val="left" w:pos="3420"/>
        </w:tabs>
        <w:rPr>
          <w:sz w:val="22"/>
          <w:szCs w:val="22"/>
        </w:rPr>
      </w:pPr>
      <w:r w:rsidRPr="00A70824">
        <w:rPr>
          <w:sz w:val="22"/>
          <w:szCs w:val="22"/>
        </w:rPr>
        <w:t>probationary services:</w:t>
      </w:r>
      <w:r w:rsidRPr="00A70824">
        <w:rPr>
          <w:sz w:val="22"/>
          <w:szCs w:val="22"/>
        </w:rPr>
        <w:tab/>
      </w:r>
      <w:r w:rsidRPr="00A70824">
        <w:rPr>
          <w:sz w:val="22"/>
          <w:szCs w:val="22"/>
        </w:rPr>
        <w:tab/>
        <w:t>September 1, 2015</w:t>
      </w:r>
    </w:p>
    <w:p w:rsidR="00F92525" w:rsidRPr="00A70824" w:rsidRDefault="00F92525" w:rsidP="00F92525">
      <w:pPr>
        <w:tabs>
          <w:tab w:val="left" w:pos="1620"/>
          <w:tab w:val="left" w:pos="3420"/>
        </w:tabs>
        <w:rPr>
          <w:sz w:val="22"/>
          <w:szCs w:val="22"/>
        </w:rPr>
      </w:pPr>
      <w:r w:rsidRPr="00A70824">
        <w:rPr>
          <w:sz w:val="22"/>
          <w:szCs w:val="22"/>
        </w:rPr>
        <w:t>Expiration date of the appointment</w:t>
      </w:r>
      <w:r w:rsidRPr="00A70824">
        <w:rPr>
          <w:sz w:val="22"/>
          <w:szCs w:val="22"/>
        </w:rPr>
        <w:tab/>
      </w:r>
      <w:r w:rsidRPr="00A70824">
        <w:rPr>
          <w:sz w:val="22"/>
          <w:szCs w:val="22"/>
        </w:rPr>
        <w:tab/>
        <w:t xml:space="preserve">June 30, </w:t>
      </w:r>
      <w:r w:rsidRPr="00A70824">
        <w:rPr>
          <w:strike/>
          <w:sz w:val="22"/>
          <w:szCs w:val="22"/>
        </w:rPr>
        <w:t>2018</w:t>
      </w:r>
      <w:r w:rsidRPr="00A70824">
        <w:rPr>
          <w:sz w:val="22"/>
          <w:szCs w:val="22"/>
        </w:rPr>
        <w:t xml:space="preserve">  </w:t>
      </w:r>
      <w:r w:rsidRPr="00A70824">
        <w:rPr>
          <w:b/>
          <w:sz w:val="22"/>
          <w:szCs w:val="22"/>
        </w:rPr>
        <w:t>2019</w:t>
      </w:r>
    </w:p>
    <w:p w:rsidR="00F92525" w:rsidRPr="00A70824" w:rsidRDefault="00F92525" w:rsidP="00F92525">
      <w:pPr>
        <w:tabs>
          <w:tab w:val="left" w:pos="1620"/>
          <w:tab w:val="left" w:pos="3420"/>
        </w:tabs>
        <w:rPr>
          <w:sz w:val="22"/>
          <w:szCs w:val="22"/>
        </w:rPr>
      </w:pPr>
      <w:r w:rsidRPr="00A70824">
        <w:rPr>
          <w:sz w:val="22"/>
          <w:szCs w:val="22"/>
        </w:rPr>
        <w:t>Certification Status</w:t>
      </w:r>
      <w:r w:rsidRPr="00A70824">
        <w:rPr>
          <w:sz w:val="22"/>
          <w:szCs w:val="22"/>
        </w:rPr>
        <w:tab/>
      </w:r>
      <w:r w:rsidRPr="00A70824">
        <w:rPr>
          <w:sz w:val="22"/>
          <w:szCs w:val="22"/>
        </w:rPr>
        <w:tab/>
        <w:t>Early Childhood Education (Birth-Grade</w:t>
      </w:r>
    </w:p>
    <w:p w:rsidR="00F92525" w:rsidRPr="00A70824" w:rsidRDefault="00F92525" w:rsidP="00F92525">
      <w:pPr>
        <w:tabs>
          <w:tab w:val="left" w:pos="1620"/>
          <w:tab w:val="left" w:pos="3420"/>
        </w:tabs>
        <w:rPr>
          <w:sz w:val="22"/>
          <w:szCs w:val="22"/>
        </w:rPr>
      </w:pPr>
      <w:r w:rsidRPr="00A70824">
        <w:rPr>
          <w:sz w:val="22"/>
          <w:szCs w:val="22"/>
        </w:rPr>
        <w:tab/>
      </w:r>
      <w:r w:rsidRPr="00A70824">
        <w:rPr>
          <w:sz w:val="22"/>
          <w:szCs w:val="22"/>
        </w:rPr>
        <w:tab/>
      </w:r>
      <w:r w:rsidRPr="00A70824">
        <w:rPr>
          <w:sz w:val="22"/>
          <w:szCs w:val="22"/>
        </w:rPr>
        <w:tab/>
        <w:t>2), Professional Cert., effective 4/24/15;</w:t>
      </w:r>
    </w:p>
    <w:p w:rsidR="00F92525" w:rsidRPr="00A70824" w:rsidRDefault="00F92525" w:rsidP="00F92525">
      <w:pPr>
        <w:tabs>
          <w:tab w:val="left" w:pos="1620"/>
          <w:tab w:val="left" w:pos="3420"/>
        </w:tabs>
        <w:rPr>
          <w:sz w:val="22"/>
          <w:szCs w:val="22"/>
        </w:rPr>
      </w:pPr>
      <w:r w:rsidRPr="00A70824">
        <w:rPr>
          <w:sz w:val="22"/>
          <w:szCs w:val="22"/>
        </w:rPr>
        <w:tab/>
      </w:r>
      <w:r w:rsidRPr="00A70824">
        <w:rPr>
          <w:sz w:val="22"/>
          <w:szCs w:val="22"/>
        </w:rPr>
        <w:tab/>
      </w:r>
      <w:r w:rsidRPr="00A70824">
        <w:rPr>
          <w:sz w:val="22"/>
          <w:szCs w:val="22"/>
        </w:rPr>
        <w:tab/>
        <w:t xml:space="preserve">Childhood Education (Grades 1-6), </w:t>
      </w:r>
    </w:p>
    <w:p w:rsidR="00F92525" w:rsidRPr="00A70824" w:rsidRDefault="00F92525" w:rsidP="00F92525">
      <w:pPr>
        <w:tabs>
          <w:tab w:val="left" w:pos="1620"/>
          <w:tab w:val="left" w:pos="3420"/>
        </w:tabs>
        <w:rPr>
          <w:sz w:val="22"/>
          <w:szCs w:val="22"/>
        </w:rPr>
      </w:pPr>
      <w:r w:rsidRPr="00A70824">
        <w:rPr>
          <w:sz w:val="22"/>
          <w:szCs w:val="22"/>
        </w:rPr>
        <w:tab/>
      </w:r>
      <w:r w:rsidRPr="00A70824">
        <w:rPr>
          <w:sz w:val="22"/>
          <w:szCs w:val="22"/>
        </w:rPr>
        <w:tab/>
      </w:r>
      <w:r w:rsidRPr="00A70824">
        <w:rPr>
          <w:sz w:val="22"/>
          <w:szCs w:val="22"/>
        </w:rPr>
        <w:tab/>
        <w:t>Professional Cert., effective 4/24/15</w:t>
      </w:r>
    </w:p>
    <w:p w:rsidR="00F92525" w:rsidRPr="00A70824" w:rsidRDefault="00F92525" w:rsidP="00F92525">
      <w:pPr>
        <w:tabs>
          <w:tab w:val="left" w:pos="1620"/>
          <w:tab w:val="left" w:pos="3420"/>
        </w:tabs>
        <w:rPr>
          <w:sz w:val="22"/>
          <w:szCs w:val="22"/>
        </w:rPr>
      </w:pPr>
    </w:p>
    <w:p w:rsidR="00F92525" w:rsidRPr="00A70824" w:rsidRDefault="00F92525" w:rsidP="00695A29">
      <w:pPr>
        <w:jc w:val="both"/>
        <w:rPr>
          <w:b/>
          <w:sz w:val="22"/>
          <w:szCs w:val="22"/>
          <w:u w:val="single"/>
        </w:rPr>
      </w:pPr>
      <w:r w:rsidRPr="00A70824">
        <w:rPr>
          <w:b/>
          <w:sz w:val="22"/>
          <w:szCs w:val="22"/>
          <w:u w:val="single"/>
        </w:rPr>
        <w:t>NEW BUSINESS:</w:t>
      </w:r>
    </w:p>
    <w:p w:rsidR="00695A29" w:rsidRPr="00A70824" w:rsidRDefault="00695A29" w:rsidP="00695A29">
      <w:pPr>
        <w:jc w:val="both"/>
        <w:rPr>
          <w:b/>
          <w:sz w:val="22"/>
          <w:szCs w:val="22"/>
          <w:u w:val="single"/>
        </w:rPr>
      </w:pPr>
      <w:r w:rsidRPr="00A70824">
        <w:rPr>
          <w:b/>
          <w:sz w:val="22"/>
          <w:szCs w:val="22"/>
          <w:u w:val="single"/>
        </w:rPr>
        <w:t>11-15-G1</w:t>
      </w:r>
    </w:p>
    <w:p w:rsidR="00695A29" w:rsidRPr="00A70824" w:rsidRDefault="00695A29" w:rsidP="00695A29">
      <w:pPr>
        <w:jc w:val="both"/>
        <w:rPr>
          <w:rFonts w:eastAsia="Calibri"/>
          <w:sz w:val="22"/>
          <w:szCs w:val="22"/>
        </w:rPr>
      </w:pPr>
      <w:r w:rsidRPr="00A70824">
        <w:rPr>
          <w:rFonts w:eastAsia="Calibri"/>
          <w:sz w:val="22"/>
          <w:szCs w:val="22"/>
        </w:rPr>
        <w:t>RESOLVED, Upon the Recommendation of the Superintendent of Schools, That the Board of Educa</w:t>
      </w:r>
      <w:r w:rsidRPr="00A70824">
        <w:rPr>
          <w:rFonts w:eastAsia="Calibri"/>
          <w:sz w:val="22"/>
          <w:szCs w:val="22"/>
        </w:rPr>
        <w:softHyphen/>
        <w:t xml:space="preserve">tion hereby approves the </w:t>
      </w:r>
      <w:r w:rsidRPr="00A70824">
        <w:rPr>
          <w:sz w:val="22"/>
          <w:szCs w:val="22"/>
        </w:rPr>
        <w:t>Art Club’s</w:t>
      </w:r>
      <w:r w:rsidRPr="00A70824">
        <w:rPr>
          <w:rFonts w:eastAsia="Calibri"/>
          <w:sz w:val="22"/>
          <w:szCs w:val="22"/>
        </w:rPr>
        <w:t xml:space="preserve"> Field Trip to </w:t>
      </w:r>
      <w:r w:rsidRPr="00A70824">
        <w:rPr>
          <w:sz w:val="22"/>
          <w:szCs w:val="22"/>
        </w:rPr>
        <w:t>New York City, New York, May 13, 2016</w:t>
      </w:r>
      <w:r w:rsidRPr="00A70824">
        <w:rPr>
          <w:rFonts w:eastAsia="Calibri"/>
          <w:sz w:val="22"/>
          <w:szCs w:val="22"/>
        </w:rPr>
        <w:t>.</w:t>
      </w:r>
    </w:p>
    <w:p w:rsidR="00695A29" w:rsidRPr="00A70824" w:rsidRDefault="00695A29" w:rsidP="00695A29">
      <w:pPr>
        <w:jc w:val="both"/>
        <w:rPr>
          <w:b/>
          <w:sz w:val="22"/>
          <w:szCs w:val="22"/>
          <w:u w:val="single"/>
        </w:rPr>
      </w:pPr>
      <w:r w:rsidRPr="00A70824">
        <w:rPr>
          <w:b/>
          <w:sz w:val="22"/>
          <w:szCs w:val="22"/>
          <w:u w:val="single"/>
        </w:rPr>
        <w:lastRenderedPageBreak/>
        <w:t>11-15-G2</w:t>
      </w:r>
    </w:p>
    <w:p w:rsidR="00695A29" w:rsidRPr="00A70824" w:rsidRDefault="00695A29" w:rsidP="00695A29">
      <w:pPr>
        <w:jc w:val="both"/>
        <w:rPr>
          <w:sz w:val="22"/>
          <w:szCs w:val="22"/>
        </w:rPr>
      </w:pPr>
      <w:r w:rsidRPr="00A70824">
        <w:rPr>
          <w:sz w:val="22"/>
          <w:szCs w:val="22"/>
        </w:rPr>
        <w:t>RESOLVED, Upon the Recommendation of the Superintendent of Schools, That the Board of Educa</w:t>
      </w:r>
      <w:r w:rsidRPr="00A70824">
        <w:rPr>
          <w:sz w:val="22"/>
          <w:szCs w:val="22"/>
        </w:rPr>
        <w:softHyphen/>
        <w:t>tion hereby approves the Grade 6 Class Field Trip to Boston, Massachusetts, on June 9, 2016 and June 10, 2016.</w:t>
      </w:r>
    </w:p>
    <w:p w:rsidR="00FB3A1F" w:rsidRPr="00A70824" w:rsidRDefault="00FB3A1F" w:rsidP="00695A29">
      <w:pPr>
        <w:jc w:val="both"/>
        <w:rPr>
          <w:sz w:val="22"/>
          <w:szCs w:val="22"/>
        </w:rPr>
      </w:pPr>
    </w:p>
    <w:p w:rsidR="00FB3A1F" w:rsidRPr="00A70824" w:rsidRDefault="00FB3A1F" w:rsidP="00FB3A1F">
      <w:pPr>
        <w:jc w:val="both"/>
        <w:rPr>
          <w:rFonts w:eastAsia="Calibri"/>
          <w:b/>
          <w:sz w:val="22"/>
          <w:szCs w:val="22"/>
          <w:u w:val="single"/>
        </w:rPr>
      </w:pPr>
      <w:r w:rsidRPr="00A70824">
        <w:rPr>
          <w:rFonts w:eastAsia="Calibri"/>
          <w:b/>
          <w:sz w:val="22"/>
          <w:szCs w:val="22"/>
          <w:u w:val="single"/>
        </w:rPr>
        <w:t>11-15-G3</w:t>
      </w:r>
    </w:p>
    <w:p w:rsidR="00FB3A1F" w:rsidRPr="00A70824" w:rsidRDefault="00FB3A1F" w:rsidP="00FB3A1F">
      <w:pPr>
        <w:pStyle w:val="BodyText2"/>
        <w:spacing w:after="0" w:line="240" w:lineRule="auto"/>
        <w:jc w:val="both"/>
        <w:rPr>
          <w:sz w:val="22"/>
          <w:szCs w:val="22"/>
        </w:rPr>
      </w:pPr>
      <w:r w:rsidRPr="00A70824">
        <w:rPr>
          <w:sz w:val="22"/>
          <w:szCs w:val="22"/>
        </w:rPr>
        <w:t>RESOLVED, Upon the Recommendation of the Superintendent of Schools, and on mo</w:t>
      </w:r>
      <w:r w:rsidRPr="00A70824">
        <w:rPr>
          <w:sz w:val="22"/>
          <w:szCs w:val="22"/>
        </w:rPr>
        <w:softHyphen/>
        <w:t>tion of _____, seconded by _____, the Board of Education hereby approves the funding for the tentative agreement between the Superintendent of Schools of the Newark Valley Central School District and the Newark Valley Bus D</w:t>
      </w:r>
      <w:r w:rsidR="00FB5C0A" w:rsidRPr="00A70824">
        <w:rPr>
          <w:sz w:val="22"/>
          <w:szCs w:val="22"/>
        </w:rPr>
        <w:t>rivers/Bus Attendants</w:t>
      </w:r>
      <w:r w:rsidRPr="00A70824">
        <w:rPr>
          <w:sz w:val="22"/>
          <w:szCs w:val="22"/>
        </w:rPr>
        <w:t>/Monitors.</w:t>
      </w:r>
    </w:p>
    <w:p w:rsidR="00DD786C" w:rsidRPr="00A70824" w:rsidRDefault="00DD786C" w:rsidP="00FB3A1F">
      <w:pPr>
        <w:pStyle w:val="BodyText2"/>
        <w:spacing w:after="0" w:line="240" w:lineRule="auto"/>
        <w:jc w:val="both"/>
        <w:rPr>
          <w:sz w:val="22"/>
          <w:szCs w:val="22"/>
        </w:rPr>
      </w:pPr>
    </w:p>
    <w:p w:rsidR="00DD786C" w:rsidRPr="00A70824" w:rsidRDefault="00DD786C" w:rsidP="00FB3A1F">
      <w:pPr>
        <w:pStyle w:val="BodyText2"/>
        <w:spacing w:after="0" w:line="240" w:lineRule="auto"/>
        <w:jc w:val="both"/>
        <w:rPr>
          <w:b/>
          <w:sz w:val="22"/>
          <w:szCs w:val="22"/>
          <w:u w:val="single"/>
        </w:rPr>
      </w:pPr>
      <w:r w:rsidRPr="00A70824">
        <w:rPr>
          <w:b/>
          <w:sz w:val="22"/>
          <w:szCs w:val="22"/>
          <w:u w:val="single"/>
        </w:rPr>
        <w:t>11-15-G4</w:t>
      </w:r>
    </w:p>
    <w:p w:rsidR="00DD786C" w:rsidRDefault="00DD786C" w:rsidP="00DD786C">
      <w:pPr>
        <w:rPr>
          <w:sz w:val="22"/>
          <w:szCs w:val="22"/>
        </w:rPr>
      </w:pPr>
      <w:r w:rsidRPr="00A70824">
        <w:rPr>
          <w:sz w:val="22"/>
          <w:szCs w:val="22"/>
        </w:rPr>
        <w:t>RESOLVED, Upon the Recommendation of the Superintendent of Schools, That the Board of Education hereby approves the Report of Tax Collector for the 2015/2016 Fiscal Year dated November 12, 2015 and attached to and made part of these minutes.</w:t>
      </w:r>
    </w:p>
    <w:p w:rsidR="00A45438" w:rsidRDefault="00A45438" w:rsidP="00DD786C">
      <w:pPr>
        <w:rPr>
          <w:sz w:val="22"/>
          <w:szCs w:val="22"/>
        </w:rPr>
      </w:pPr>
    </w:p>
    <w:p w:rsidR="00A45438" w:rsidRPr="006432DA" w:rsidRDefault="00A45438" w:rsidP="00DD786C">
      <w:pPr>
        <w:rPr>
          <w:b/>
          <w:sz w:val="22"/>
          <w:szCs w:val="22"/>
          <w:u w:val="single"/>
        </w:rPr>
      </w:pPr>
      <w:r w:rsidRPr="006432DA">
        <w:rPr>
          <w:b/>
          <w:sz w:val="22"/>
          <w:szCs w:val="22"/>
          <w:u w:val="single"/>
        </w:rPr>
        <w:t>11-15-G5</w:t>
      </w:r>
    </w:p>
    <w:p w:rsidR="00A45438" w:rsidRPr="006432DA" w:rsidRDefault="006432DA" w:rsidP="006432DA">
      <w:pPr>
        <w:rPr>
          <w:szCs w:val="24"/>
        </w:rPr>
      </w:pPr>
      <w:r>
        <w:rPr>
          <w:szCs w:val="24"/>
        </w:rPr>
        <w:t>RESOLVED, Upon the R</w:t>
      </w:r>
      <w:r w:rsidR="00A45438" w:rsidRPr="006432DA">
        <w:rPr>
          <w:szCs w:val="24"/>
        </w:rPr>
        <w:t>ecommendation of the Superintendent of Schools, That the Board of Education having received appropriate Applications for Corrected Tax Roll, hereby adjusts the 2015/2016 tax warrant and STAR Claim as follows:</w:t>
      </w:r>
    </w:p>
    <w:p w:rsidR="00A45438" w:rsidRDefault="00A45438" w:rsidP="00A45438"/>
    <w:tbl>
      <w:tblPr>
        <w:tblW w:w="9850" w:type="dxa"/>
        <w:tblLook w:val="04A0" w:firstRow="1" w:lastRow="0" w:firstColumn="1" w:lastColumn="0" w:noHBand="0" w:noVBand="1"/>
      </w:tblPr>
      <w:tblGrid>
        <w:gridCol w:w="2340"/>
        <w:gridCol w:w="2340"/>
        <w:gridCol w:w="1980"/>
        <w:gridCol w:w="1620"/>
        <w:gridCol w:w="1570"/>
      </w:tblGrid>
      <w:tr w:rsidR="00A45438" w:rsidRPr="00916C88" w:rsidTr="00637C3F">
        <w:trPr>
          <w:trHeight w:val="264"/>
        </w:trPr>
        <w:tc>
          <w:tcPr>
            <w:tcW w:w="2340" w:type="dxa"/>
            <w:tcBorders>
              <w:top w:val="nil"/>
              <w:left w:val="nil"/>
              <w:bottom w:val="nil"/>
              <w:right w:val="nil"/>
            </w:tcBorders>
            <w:shd w:val="clear" w:color="auto" w:fill="auto"/>
            <w:noWrap/>
            <w:vAlign w:val="bottom"/>
            <w:hideMark/>
          </w:tcPr>
          <w:p w:rsidR="00A45438" w:rsidRPr="00916C88" w:rsidRDefault="00A45438" w:rsidP="00637C3F">
            <w:pPr>
              <w:rPr>
                <w:szCs w:val="24"/>
              </w:rPr>
            </w:pPr>
          </w:p>
        </w:tc>
        <w:tc>
          <w:tcPr>
            <w:tcW w:w="2340" w:type="dxa"/>
            <w:tcBorders>
              <w:top w:val="nil"/>
              <w:left w:val="nil"/>
              <w:bottom w:val="nil"/>
              <w:right w:val="nil"/>
            </w:tcBorders>
            <w:shd w:val="clear" w:color="auto" w:fill="auto"/>
            <w:noWrap/>
            <w:vAlign w:val="bottom"/>
            <w:hideMark/>
          </w:tcPr>
          <w:p w:rsidR="00A45438" w:rsidRPr="00916C88" w:rsidRDefault="00A45438" w:rsidP="00637C3F">
            <w:pPr>
              <w:jc w:val="center"/>
            </w:pPr>
          </w:p>
        </w:tc>
        <w:tc>
          <w:tcPr>
            <w:tcW w:w="1980" w:type="dxa"/>
            <w:tcBorders>
              <w:top w:val="nil"/>
              <w:left w:val="nil"/>
              <w:bottom w:val="nil"/>
              <w:right w:val="nil"/>
            </w:tcBorders>
            <w:shd w:val="clear" w:color="auto" w:fill="auto"/>
            <w:noWrap/>
            <w:vAlign w:val="bottom"/>
            <w:hideMark/>
          </w:tcPr>
          <w:p w:rsidR="00A45438" w:rsidRPr="00916C88" w:rsidRDefault="00A45438" w:rsidP="00637C3F">
            <w:pPr>
              <w:jc w:val="center"/>
            </w:pPr>
          </w:p>
        </w:tc>
        <w:tc>
          <w:tcPr>
            <w:tcW w:w="1620" w:type="dxa"/>
            <w:tcBorders>
              <w:top w:val="nil"/>
              <w:left w:val="nil"/>
              <w:bottom w:val="nil"/>
              <w:right w:val="nil"/>
            </w:tcBorders>
            <w:shd w:val="clear" w:color="auto" w:fill="auto"/>
            <w:noWrap/>
            <w:vAlign w:val="bottom"/>
            <w:hideMark/>
          </w:tcPr>
          <w:p w:rsidR="00A45438" w:rsidRPr="00916C88" w:rsidRDefault="00A45438" w:rsidP="00637C3F">
            <w:pPr>
              <w:jc w:val="center"/>
              <w:rPr>
                <w:rFonts w:ascii="Arial" w:hAnsi="Arial" w:cs="Arial"/>
                <w:b/>
                <w:bCs/>
              </w:rPr>
            </w:pPr>
            <w:r w:rsidRPr="00916C88">
              <w:rPr>
                <w:rFonts w:ascii="Arial" w:hAnsi="Arial" w:cs="Arial"/>
                <w:b/>
                <w:bCs/>
              </w:rPr>
              <w:t>Warrant</w:t>
            </w:r>
          </w:p>
        </w:tc>
        <w:tc>
          <w:tcPr>
            <w:tcW w:w="1570" w:type="dxa"/>
            <w:tcBorders>
              <w:top w:val="nil"/>
              <w:left w:val="nil"/>
              <w:bottom w:val="nil"/>
              <w:right w:val="nil"/>
            </w:tcBorders>
            <w:shd w:val="clear" w:color="auto" w:fill="auto"/>
            <w:noWrap/>
            <w:vAlign w:val="bottom"/>
            <w:hideMark/>
          </w:tcPr>
          <w:p w:rsidR="00A45438" w:rsidRPr="00916C88" w:rsidRDefault="00A45438" w:rsidP="00637C3F">
            <w:pPr>
              <w:jc w:val="center"/>
              <w:rPr>
                <w:rFonts w:ascii="Arial" w:hAnsi="Arial" w:cs="Arial"/>
                <w:b/>
                <w:bCs/>
              </w:rPr>
            </w:pPr>
            <w:r w:rsidRPr="00916C88">
              <w:rPr>
                <w:rFonts w:ascii="Arial" w:hAnsi="Arial" w:cs="Arial"/>
                <w:b/>
                <w:bCs/>
              </w:rPr>
              <w:t>STAR</w:t>
            </w:r>
          </w:p>
        </w:tc>
      </w:tr>
      <w:tr w:rsidR="00A45438" w:rsidRPr="00916C88" w:rsidTr="00637C3F">
        <w:trPr>
          <w:trHeight w:val="264"/>
        </w:trPr>
        <w:tc>
          <w:tcPr>
            <w:tcW w:w="2340" w:type="dxa"/>
            <w:tcBorders>
              <w:top w:val="nil"/>
              <w:left w:val="nil"/>
              <w:bottom w:val="nil"/>
              <w:right w:val="nil"/>
            </w:tcBorders>
            <w:shd w:val="clear" w:color="auto" w:fill="auto"/>
            <w:noWrap/>
            <w:vAlign w:val="bottom"/>
            <w:hideMark/>
          </w:tcPr>
          <w:p w:rsidR="00A45438" w:rsidRPr="00916C88" w:rsidRDefault="00A45438" w:rsidP="00637C3F">
            <w:pPr>
              <w:jc w:val="center"/>
              <w:rPr>
                <w:rFonts w:ascii="Arial" w:hAnsi="Arial" w:cs="Arial"/>
                <w:b/>
                <w:bCs/>
              </w:rPr>
            </w:pPr>
            <w:r w:rsidRPr="00916C88">
              <w:rPr>
                <w:rFonts w:ascii="Arial" w:hAnsi="Arial" w:cs="Arial"/>
                <w:b/>
                <w:bCs/>
              </w:rPr>
              <w:t>Location</w:t>
            </w:r>
          </w:p>
        </w:tc>
        <w:tc>
          <w:tcPr>
            <w:tcW w:w="2340" w:type="dxa"/>
            <w:tcBorders>
              <w:top w:val="nil"/>
              <w:left w:val="nil"/>
              <w:bottom w:val="nil"/>
              <w:right w:val="nil"/>
            </w:tcBorders>
            <w:shd w:val="clear" w:color="auto" w:fill="auto"/>
            <w:noWrap/>
            <w:vAlign w:val="bottom"/>
            <w:hideMark/>
          </w:tcPr>
          <w:p w:rsidR="00A45438" w:rsidRPr="00916C88" w:rsidRDefault="00A45438" w:rsidP="00637C3F">
            <w:pPr>
              <w:jc w:val="center"/>
              <w:rPr>
                <w:rFonts w:ascii="Arial" w:hAnsi="Arial" w:cs="Arial"/>
                <w:b/>
                <w:bCs/>
              </w:rPr>
            </w:pPr>
            <w:r w:rsidRPr="00916C88">
              <w:rPr>
                <w:rFonts w:ascii="Arial" w:hAnsi="Arial" w:cs="Arial"/>
                <w:b/>
                <w:bCs/>
              </w:rPr>
              <w:t>Reason of Correction</w:t>
            </w:r>
          </w:p>
        </w:tc>
        <w:tc>
          <w:tcPr>
            <w:tcW w:w="1980" w:type="dxa"/>
            <w:tcBorders>
              <w:top w:val="nil"/>
              <w:left w:val="nil"/>
              <w:bottom w:val="nil"/>
              <w:right w:val="nil"/>
            </w:tcBorders>
            <w:shd w:val="clear" w:color="auto" w:fill="auto"/>
            <w:noWrap/>
            <w:vAlign w:val="bottom"/>
            <w:hideMark/>
          </w:tcPr>
          <w:p w:rsidR="00A45438" w:rsidRPr="00916C88" w:rsidRDefault="00A45438" w:rsidP="00637C3F">
            <w:pPr>
              <w:jc w:val="center"/>
              <w:rPr>
                <w:rFonts w:ascii="Arial" w:hAnsi="Arial" w:cs="Arial"/>
                <w:b/>
                <w:bCs/>
              </w:rPr>
            </w:pPr>
            <w:r w:rsidRPr="00916C88">
              <w:rPr>
                <w:rFonts w:ascii="Arial" w:hAnsi="Arial" w:cs="Arial"/>
                <w:b/>
                <w:bCs/>
              </w:rPr>
              <w:t>Property #</w:t>
            </w:r>
          </w:p>
        </w:tc>
        <w:tc>
          <w:tcPr>
            <w:tcW w:w="1620" w:type="dxa"/>
            <w:tcBorders>
              <w:top w:val="nil"/>
              <w:left w:val="nil"/>
              <w:bottom w:val="nil"/>
              <w:right w:val="nil"/>
            </w:tcBorders>
            <w:shd w:val="clear" w:color="auto" w:fill="auto"/>
            <w:noWrap/>
            <w:vAlign w:val="bottom"/>
            <w:hideMark/>
          </w:tcPr>
          <w:p w:rsidR="00A45438" w:rsidRPr="00916C88" w:rsidRDefault="00A45438" w:rsidP="00637C3F">
            <w:pPr>
              <w:jc w:val="center"/>
              <w:rPr>
                <w:rFonts w:ascii="Arial" w:hAnsi="Arial" w:cs="Arial"/>
                <w:b/>
                <w:bCs/>
              </w:rPr>
            </w:pPr>
            <w:r w:rsidRPr="00916C88">
              <w:rPr>
                <w:rFonts w:ascii="Arial" w:hAnsi="Arial" w:cs="Arial"/>
                <w:b/>
                <w:bCs/>
              </w:rPr>
              <w:t>Adjustment</w:t>
            </w:r>
          </w:p>
        </w:tc>
        <w:tc>
          <w:tcPr>
            <w:tcW w:w="1570" w:type="dxa"/>
            <w:tcBorders>
              <w:top w:val="nil"/>
              <w:left w:val="nil"/>
              <w:bottom w:val="nil"/>
              <w:right w:val="nil"/>
            </w:tcBorders>
            <w:shd w:val="clear" w:color="auto" w:fill="auto"/>
            <w:noWrap/>
            <w:vAlign w:val="bottom"/>
            <w:hideMark/>
          </w:tcPr>
          <w:p w:rsidR="00A45438" w:rsidRPr="00916C88" w:rsidRDefault="00A45438" w:rsidP="00637C3F">
            <w:pPr>
              <w:jc w:val="center"/>
              <w:rPr>
                <w:rFonts w:ascii="Arial" w:hAnsi="Arial" w:cs="Arial"/>
                <w:b/>
                <w:bCs/>
              </w:rPr>
            </w:pPr>
            <w:r w:rsidRPr="00916C88">
              <w:rPr>
                <w:rFonts w:ascii="Arial" w:hAnsi="Arial" w:cs="Arial"/>
                <w:b/>
                <w:bCs/>
              </w:rPr>
              <w:t>Adjustment</w:t>
            </w:r>
          </w:p>
        </w:tc>
      </w:tr>
      <w:tr w:rsidR="00A45438" w:rsidRPr="00916C88" w:rsidTr="00637C3F">
        <w:trPr>
          <w:trHeight w:val="264"/>
        </w:trPr>
        <w:tc>
          <w:tcPr>
            <w:tcW w:w="2340" w:type="dxa"/>
            <w:tcBorders>
              <w:top w:val="nil"/>
              <w:left w:val="nil"/>
              <w:bottom w:val="nil"/>
              <w:right w:val="nil"/>
            </w:tcBorders>
            <w:shd w:val="clear" w:color="auto" w:fill="auto"/>
            <w:noWrap/>
            <w:vAlign w:val="bottom"/>
            <w:hideMark/>
          </w:tcPr>
          <w:p w:rsidR="00A45438" w:rsidRPr="00916C88" w:rsidRDefault="00A45438" w:rsidP="00637C3F">
            <w:pPr>
              <w:jc w:val="center"/>
              <w:rPr>
                <w:rFonts w:ascii="Arial" w:hAnsi="Arial" w:cs="Arial"/>
                <w:b/>
                <w:bCs/>
              </w:rPr>
            </w:pPr>
          </w:p>
        </w:tc>
        <w:tc>
          <w:tcPr>
            <w:tcW w:w="2340" w:type="dxa"/>
            <w:tcBorders>
              <w:top w:val="nil"/>
              <w:left w:val="nil"/>
              <w:bottom w:val="nil"/>
              <w:right w:val="nil"/>
            </w:tcBorders>
            <w:shd w:val="clear" w:color="auto" w:fill="auto"/>
            <w:noWrap/>
            <w:vAlign w:val="bottom"/>
            <w:hideMark/>
          </w:tcPr>
          <w:p w:rsidR="00A45438" w:rsidRPr="00916C88" w:rsidRDefault="00A45438" w:rsidP="00637C3F"/>
        </w:tc>
        <w:tc>
          <w:tcPr>
            <w:tcW w:w="1980" w:type="dxa"/>
            <w:tcBorders>
              <w:top w:val="nil"/>
              <w:left w:val="nil"/>
              <w:bottom w:val="nil"/>
              <w:right w:val="nil"/>
            </w:tcBorders>
            <w:shd w:val="clear" w:color="auto" w:fill="auto"/>
            <w:noWrap/>
            <w:vAlign w:val="bottom"/>
            <w:hideMark/>
          </w:tcPr>
          <w:p w:rsidR="00A45438" w:rsidRPr="00916C88" w:rsidRDefault="00A45438" w:rsidP="00637C3F"/>
        </w:tc>
        <w:tc>
          <w:tcPr>
            <w:tcW w:w="1620" w:type="dxa"/>
            <w:tcBorders>
              <w:top w:val="nil"/>
              <w:left w:val="nil"/>
              <w:bottom w:val="nil"/>
              <w:right w:val="nil"/>
            </w:tcBorders>
            <w:shd w:val="clear" w:color="auto" w:fill="auto"/>
            <w:noWrap/>
            <w:vAlign w:val="bottom"/>
            <w:hideMark/>
          </w:tcPr>
          <w:p w:rsidR="00A45438" w:rsidRPr="00916C88" w:rsidRDefault="00A45438" w:rsidP="00637C3F"/>
        </w:tc>
        <w:tc>
          <w:tcPr>
            <w:tcW w:w="1570" w:type="dxa"/>
            <w:tcBorders>
              <w:top w:val="nil"/>
              <w:left w:val="nil"/>
              <w:bottom w:val="nil"/>
              <w:right w:val="nil"/>
            </w:tcBorders>
            <w:shd w:val="clear" w:color="auto" w:fill="auto"/>
            <w:noWrap/>
            <w:vAlign w:val="bottom"/>
            <w:hideMark/>
          </w:tcPr>
          <w:p w:rsidR="00A45438" w:rsidRPr="00916C88" w:rsidRDefault="00A45438" w:rsidP="00637C3F"/>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Town of Berkshire</w:t>
            </w:r>
          </w:p>
        </w:tc>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Reapportionment</w:t>
            </w:r>
          </w:p>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23.19-1-22</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(1,022.32)</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23.19-1-22-X</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1,000.66</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23.19-1-22-X1</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xml:space="preserve">$        </w:t>
            </w:r>
            <w:r>
              <w:rPr>
                <w:rFonts w:ascii="Arial" w:hAnsi="Arial" w:cs="Arial"/>
              </w:rPr>
              <w:t xml:space="preserve"> </w:t>
            </w:r>
            <w:r w:rsidRPr="00233066">
              <w:rPr>
                <w:rFonts w:ascii="Arial" w:hAnsi="Arial" w:cs="Arial"/>
              </w:rPr>
              <w:t>21.66</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Town of Berkshire</w:t>
            </w:r>
          </w:p>
        </w:tc>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Reapportionment</w:t>
            </w:r>
          </w:p>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44.00-2-6.2</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(1,139.28)</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44.00-2-6.2-X</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1,087.30</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44.00-2-6.2-X1</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xml:space="preserve">$        </w:t>
            </w:r>
            <w:r>
              <w:rPr>
                <w:rFonts w:ascii="Arial" w:hAnsi="Arial" w:cs="Arial"/>
              </w:rPr>
              <w:t xml:space="preserve"> </w:t>
            </w:r>
            <w:r w:rsidRPr="00233066">
              <w:rPr>
                <w:rFonts w:ascii="Arial" w:hAnsi="Arial" w:cs="Arial"/>
              </w:rPr>
              <w:t>51.98</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Town of Candor</w:t>
            </w:r>
          </w:p>
        </w:tc>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Basic STAR Exemption</w:t>
            </w:r>
          </w:p>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63.00-1-31</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(340.40)</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340.40</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Town of Newark Valley</w:t>
            </w:r>
          </w:p>
        </w:tc>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Reapportionment</w:t>
            </w:r>
          </w:p>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53.00-1-72</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(5,127.67)</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53.00-1-72-1</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355.84</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53.00-1-72-X</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4,771.83</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Town of Newark Valley</w:t>
            </w:r>
          </w:p>
        </w:tc>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Reapportionment</w:t>
            </w:r>
          </w:p>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53.00-1-68</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(4,704.82)</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53.00-1-68-X</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2,876.65</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53.00-1-68-X1</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1,828.17</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Town of Richford</w:t>
            </w:r>
          </w:p>
        </w:tc>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Basic STAR Exemption</w:t>
            </w:r>
          </w:p>
        </w:tc>
        <w:tc>
          <w:tcPr>
            <w:tcW w:w="198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rPr>
            </w:pPr>
            <w:r w:rsidRPr="00233066">
              <w:rPr>
                <w:rFonts w:ascii="Arial" w:hAnsi="Arial" w:cs="Arial"/>
              </w:rPr>
              <w:t>11.18-1-9.12</w:t>
            </w:r>
          </w:p>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Pr>
                <w:rFonts w:ascii="Arial" w:hAnsi="Arial" w:cs="Arial"/>
              </w:rPr>
              <w:t xml:space="preserve">$     </w:t>
            </w:r>
            <w:r w:rsidRPr="00233066">
              <w:rPr>
                <w:rFonts w:ascii="Arial" w:hAnsi="Arial" w:cs="Arial"/>
              </w:rPr>
              <w:t xml:space="preserve"> (578.81)</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rPr>
            </w:pPr>
            <w:r w:rsidRPr="00233066">
              <w:rPr>
                <w:rFonts w:ascii="Arial" w:hAnsi="Arial" w:cs="Arial"/>
              </w:rPr>
              <w:t>$       578.81</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pP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pP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jc w:val="right"/>
              <w:rPr>
                <w:rFonts w:ascii="Arial" w:hAnsi="Arial" w:cs="Arial"/>
                <w:b/>
                <w:bCs/>
              </w:rPr>
            </w:pPr>
            <w:r w:rsidRPr="00233066">
              <w:rPr>
                <w:rFonts w:ascii="Arial" w:hAnsi="Arial" w:cs="Arial"/>
                <w:b/>
                <w:bCs/>
              </w:rPr>
              <w:t>Total Adjustment:</w:t>
            </w:r>
          </w:p>
        </w:tc>
        <w:tc>
          <w:tcPr>
            <w:tcW w:w="1620" w:type="dxa"/>
            <w:tcBorders>
              <w:top w:val="nil"/>
              <w:left w:val="nil"/>
              <w:bottom w:val="single" w:sz="4" w:space="0" w:color="auto"/>
              <w:right w:val="nil"/>
            </w:tcBorders>
            <w:shd w:val="clear" w:color="auto" w:fill="auto"/>
            <w:noWrap/>
            <w:vAlign w:val="bottom"/>
            <w:hideMark/>
          </w:tcPr>
          <w:p w:rsidR="00A45438" w:rsidRPr="00233066" w:rsidRDefault="00A45438" w:rsidP="00637C3F">
            <w:pPr>
              <w:jc w:val="both"/>
              <w:rPr>
                <w:rFonts w:ascii="Arial" w:hAnsi="Arial" w:cs="Arial"/>
                <w:b/>
                <w:bCs/>
              </w:rPr>
            </w:pPr>
            <w:r w:rsidRPr="00233066">
              <w:rPr>
                <w:rFonts w:ascii="Arial" w:hAnsi="Arial" w:cs="Arial"/>
                <w:b/>
                <w:bCs/>
              </w:rPr>
              <w:t>$      (919.21)</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b/>
                <w:bCs/>
              </w:rPr>
            </w:pPr>
            <w:r w:rsidRPr="00233066">
              <w:rPr>
                <w:rFonts w:ascii="Arial" w:hAnsi="Arial" w:cs="Arial"/>
                <w:b/>
                <w:bCs/>
              </w:rPr>
              <w:t>$       919.21</w:t>
            </w:r>
          </w:p>
        </w:tc>
      </w:tr>
      <w:tr w:rsidR="00A45438" w:rsidRPr="00233066" w:rsidTr="00637C3F">
        <w:trPr>
          <w:trHeight w:val="255"/>
        </w:trPr>
        <w:tc>
          <w:tcPr>
            <w:tcW w:w="2340" w:type="dxa"/>
            <w:tcBorders>
              <w:top w:val="nil"/>
              <w:left w:val="nil"/>
              <w:bottom w:val="nil"/>
              <w:right w:val="nil"/>
            </w:tcBorders>
            <w:shd w:val="clear" w:color="auto" w:fill="auto"/>
            <w:noWrap/>
            <w:vAlign w:val="bottom"/>
            <w:hideMark/>
          </w:tcPr>
          <w:p w:rsidR="00A45438" w:rsidRPr="00233066" w:rsidRDefault="00A45438" w:rsidP="00637C3F">
            <w:pPr>
              <w:rPr>
                <w:rFonts w:ascii="Arial" w:hAnsi="Arial" w:cs="Arial"/>
                <w:b/>
                <w:bCs/>
              </w:rPr>
            </w:pPr>
          </w:p>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tc>
        <w:tc>
          <w:tcPr>
            <w:tcW w:w="1620" w:type="dxa"/>
            <w:tcBorders>
              <w:top w:val="nil"/>
              <w:left w:val="nil"/>
              <w:bottom w:val="nil"/>
              <w:right w:val="nil"/>
            </w:tcBorders>
            <w:shd w:val="clear" w:color="auto" w:fill="auto"/>
            <w:noWrap/>
            <w:vAlign w:val="bottom"/>
            <w:hideMark/>
          </w:tcPr>
          <w:p w:rsidR="00A45438" w:rsidRPr="00233066" w:rsidRDefault="00A45438" w:rsidP="00637C3F">
            <w:pPr>
              <w:jc w:val="both"/>
            </w:pP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pPr>
          </w:p>
        </w:tc>
      </w:tr>
      <w:tr w:rsidR="00A45438" w:rsidRPr="00233066" w:rsidTr="00637C3F">
        <w:trPr>
          <w:trHeight w:val="270"/>
        </w:trPr>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2340" w:type="dxa"/>
            <w:tcBorders>
              <w:top w:val="nil"/>
              <w:left w:val="nil"/>
              <w:bottom w:val="nil"/>
              <w:right w:val="nil"/>
            </w:tcBorders>
            <w:shd w:val="clear" w:color="auto" w:fill="auto"/>
            <w:noWrap/>
            <w:vAlign w:val="bottom"/>
            <w:hideMark/>
          </w:tcPr>
          <w:p w:rsidR="00A45438" w:rsidRPr="00233066" w:rsidRDefault="00A45438" w:rsidP="00637C3F"/>
        </w:tc>
        <w:tc>
          <w:tcPr>
            <w:tcW w:w="1980" w:type="dxa"/>
            <w:tcBorders>
              <w:top w:val="nil"/>
              <w:left w:val="nil"/>
              <w:bottom w:val="nil"/>
              <w:right w:val="nil"/>
            </w:tcBorders>
            <w:shd w:val="clear" w:color="auto" w:fill="auto"/>
            <w:noWrap/>
            <w:vAlign w:val="bottom"/>
            <w:hideMark/>
          </w:tcPr>
          <w:p w:rsidR="00A45438" w:rsidRPr="00233066" w:rsidRDefault="00A45438" w:rsidP="00637C3F">
            <w:pPr>
              <w:jc w:val="right"/>
              <w:rPr>
                <w:rFonts w:ascii="Arial" w:hAnsi="Arial" w:cs="Arial"/>
                <w:b/>
                <w:bCs/>
              </w:rPr>
            </w:pPr>
            <w:r w:rsidRPr="00233066">
              <w:rPr>
                <w:rFonts w:ascii="Arial" w:hAnsi="Arial" w:cs="Arial"/>
                <w:b/>
                <w:bCs/>
              </w:rPr>
              <w:t>Net Adjustment:</w:t>
            </w:r>
          </w:p>
        </w:tc>
        <w:tc>
          <w:tcPr>
            <w:tcW w:w="1620" w:type="dxa"/>
            <w:tcBorders>
              <w:top w:val="nil"/>
              <w:left w:val="nil"/>
              <w:bottom w:val="double" w:sz="6" w:space="0" w:color="auto"/>
              <w:right w:val="nil"/>
            </w:tcBorders>
            <w:shd w:val="clear" w:color="auto" w:fill="auto"/>
            <w:noWrap/>
            <w:vAlign w:val="bottom"/>
            <w:hideMark/>
          </w:tcPr>
          <w:p w:rsidR="00A45438" w:rsidRPr="00233066" w:rsidRDefault="00A45438" w:rsidP="00637C3F">
            <w:pPr>
              <w:jc w:val="both"/>
              <w:rPr>
                <w:rFonts w:ascii="Arial" w:hAnsi="Arial" w:cs="Arial"/>
                <w:b/>
                <w:bCs/>
              </w:rPr>
            </w:pPr>
            <w:r w:rsidRPr="00233066">
              <w:rPr>
                <w:rFonts w:ascii="Arial" w:hAnsi="Arial" w:cs="Arial"/>
                <w:b/>
                <w:bCs/>
              </w:rPr>
              <w:t>$             -</w:t>
            </w:r>
          </w:p>
        </w:tc>
        <w:tc>
          <w:tcPr>
            <w:tcW w:w="1570" w:type="dxa"/>
            <w:tcBorders>
              <w:top w:val="nil"/>
              <w:left w:val="nil"/>
              <w:bottom w:val="nil"/>
              <w:right w:val="nil"/>
            </w:tcBorders>
            <w:shd w:val="clear" w:color="auto" w:fill="auto"/>
            <w:noWrap/>
            <w:vAlign w:val="bottom"/>
            <w:hideMark/>
          </w:tcPr>
          <w:p w:rsidR="00A45438" w:rsidRPr="00233066" w:rsidRDefault="00A45438" w:rsidP="00637C3F">
            <w:pPr>
              <w:jc w:val="both"/>
              <w:rPr>
                <w:rFonts w:ascii="Arial" w:hAnsi="Arial" w:cs="Arial"/>
                <w:b/>
                <w:bCs/>
              </w:rPr>
            </w:pPr>
          </w:p>
        </w:tc>
      </w:tr>
    </w:tbl>
    <w:p w:rsidR="00A45438" w:rsidRDefault="00A45438" w:rsidP="00A45438"/>
    <w:p w:rsidR="00D21B59" w:rsidRPr="00A70824" w:rsidRDefault="00D21B59" w:rsidP="00D21B59">
      <w:pPr>
        <w:contextualSpacing/>
        <w:jc w:val="both"/>
        <w:rPr>
          <w:b/>
          <w:sz w:val="22"/>
          <w:szCs w:val="22"/>
          <w:u w:val="single"/>
        </w:rPr>
      </w:pPr>
      <w:r w:rsidRPr="00A70824">
        <w:rPr>
          <w:b/>
          <w:sz w:val="22"/>
          <w:szCs w:val="22"/>
          <w:u w:val="single"/>
        </w:rPr>
        <w:t>11-15-C1</w:t>
      </w:r>
    </w:p>
    <w:p w:rsidR="00D21B59" w:rsidRPr="00A70824" w:rsidRDefault="00D21B59" w:rsidP="00D21B59">
      <w:pPr>
        <w:contextualSpacing/>
        <w:jc w:val="both"/>
        <w:rPr>
          <w:sz w:val="22"/>
          <w:szCs w:val="22"/>
        </w:rPr>
      </w:pPr>
      <w:r w:rsidRPr="00A70824">
        <w:rPr>
          <w:sz w:val="22"/>
          <w:szCs w:val="22"/>
        </w:rPr>
        <w:t>RESOLVED, Upon the Recommendation of the Superintendent of Schools, That the Board of Education hereby approves the appointment of Mary Joggerst, Substitute Teacher, effective November 17, 2015.</w:t>
      </w:r>
    </w:p>
    <w:p w:rsidR="00D21B59" w:rsidRDefault="00D21B59" w:rsidP="00D21B59">
      <w:pPr>
        <w:contextualSpacing/>
        <w:jc w:val="both"/>
        <w:rPr>
          <w:sz w:val="22"/>
          <w:szCs w:val="22"/>
        </w:rPr>
      </w:pPr>
    </w:p>
    <w:p w:rsidR="006432DA" w:rsidRPr="00A70824" w:rsidRDefault="006432DA" w:rsidP="00D21B59">
      <w:pPr>
        <w:contextualSpacing/>
        <w:jc w:val="both"/>
        <w:rPr>
          <w:sz w:val="22"/>
          <w:szCs w:val="22"/>
        </w:rPr>
      </w:pPr>
    </w:p>
    <w:p w:rsidR="00D21B59" w:rsidRPr="00A70824" w:rsidRDefault="00D21B59" w:rsidP="00D21B59">
      <w:pPr>
        <w:jc w:val="both"/>
        <w:rPr>
          <w:b/>
          <w:sz w:val="22"/>
          <w:szCs w:val="22"/>
          <w:u w:val="single"/>
        </w:rPr>
      </w:pPr>
      <w:r w:rsidRPr="00A70824">
        <w:rPr>
          <w:b/>
          <w:sz w:val="22"/>
          <w:szCs w:val="22"/>
          <w:u w:val="single"/>
        </w:rPr>
        <w:t>11-15-C2</w:t>
      </w:r>
    </w:p>
    <w:p w:rsidR="00D21B59" w:rsidRPr="00A70824" w:rsidRDefault="00D21B59" w:rsidP="00D21B59">
      <w:pPr>
        <w:jc w:val="both"/>
        <w:rPr>
          <w:sz w:val="22"/>
          <w:szCs w:val="22"/>
        </w:rPr>
      </w:pPr>
      <w:r w:rsidRPr="00A70824">
        <w:rPr>
          <w:sz w:val="22"/>
          <w:szCs w:val="22"/>
        </w:rPr>
        <w:t>RESOLVED, Upon the Recommendation of the Superintendent of Schools, That the Board of Education hereby approves the appointment of Michelle Sherwood, Boys &amp; Girls Basketball Scorekeeper, for the 2015-2016 school year, pending funding and student participation.</w:t>
      </w:r>
    </w:p>
    <w:p w:rsidR="000B670F" w:rsidRPr="00A70824" w:rsidRDefault="000B670F" w:rsidP="00D21B59">
      <w:pPr>
        <w:jc w:val="both"/>
        <w:rPr>
          <w:sz w:val="22"/>
          <w:szCs w:val="22"/>
        </w:rPr>
      </w:pPr>
    </w:p>
    <w:p w:rsidR="000B670F" w:rsidRPr="00A70824" w:rsidRDefault="000B670F" w:rsidP="000B670F">
      <w:pPr>
        <w:pStyle w:val="BodyText"/>
        <w:rPr>
          <w:b/>
          <w:sz w:val="22"/>
          <w:szCs w:val="22"/>
          <w:u w:val="single"/>
        </w:rPr>
      </w:pPr>
      <w:r w:rsidRPr="00A70824">
        <w:rPr>
          <w:b/>
          <w:sz w:val="22"/>
          <w:szCs w:val="22"/>
          <w:u w:val="single"/>
        </w:rPr>
        <w:t>11-15-C3</w:t>
      </w:r>
    </w:p>
    <w:p w:rsidR="000B670F" w:rsidRPr="00A70824" w:rsidRDefault="000B670F" w:rsidP="000B670F">
      <w:pPr>
        <w:jc w:val="both"/>
        <w:rPr>
          <w:sz w:val="22"/>
          <w:szCs w:val="22"/>
        </w:rPr>
      </w:pPr>
      <w:r w:rsidRPr="00A70824">
        <w:rPr>
          <w:sz w:val="22"/>
          <w:szCs w:val="22"/>
        </w:rPr>
        <w:t>RESOLVED, Upon the Recommendation of the Superintendent of Schools, That the Board of Education hereby approves the appointment of the following Advisors for the 2015-2016 school year, pending funding and student participation:</w:t>
      </w:r>
    </w:p>
    <w:p w:rsidR="000B670F" w:rsidRPr="00A70824" w:rsidRDefault="000B670F" w:rsidP="000B670F">
      <w:pPr>
        <w:jc w:val="both"/>
        <w:rPr>
          <w:sz w:val="22"/>
          <w:szCs w:val="22"/>
        </w:rPr>
      </w:pPr>
    </w:p>
    <w:p w:rsidR="000B670F" w:rsidRPr="00A70824" w:rsidRDefault="000B670F" w:rsidP="000B670F">
      <w:pPr>
        <w:jc w:val="both"/>
        <w:rPr>
          <w:sz w:val="22"/>
          <w:szCs w:val="22"/>
        </w:rPr>
      </w:pPr>
      <w:r w:rsidRPr="00A70824">
        <w:rPr>
          <w:sz w:val="22"/>
          <w:szCs w:val="22"/>
        </w:rPr>
        <w:t>Amy Knudsen</w:t>
      </w:r>
      <w:r w:rsidRPr="00A70824">
        <w:rPr>
          <w:sz w:val="22"/>
          <w:szCs w:val="22"/>
        </w:rPr>
        <w:tab/>
      </w:r>
      <w:r w:rsidRPr="00A70824">
        <w:rPr>
          <w:sz w:val="22"/>
          <w:szCs w:val="22"/>
        </w:rPr>
        <w:tab/>
        <w:t>Co-Drama Club Advisor</w:t>
      </w:r>
    </w:p>
    <w:p w:rsidR="000B670F" w:rsidRPr="00A70824" w:rsidRDefault="000B670F" w:rsidP="000B670F">
      <w:pPr>
        <w:jc w:val="both"/>
        <w:rPr>
          <w:sz w:val="22"/>
          <w:szCs w:val="22"/>
        </w:rPr>
      </w:pPr>
      <w:r w:rsidRPr="00A70824">
        <w:rPr>
          <w:sz w:val="22"/>
          <w:szCs w:val="22"/>
        </w:rPr>
        <w:t>Maureen Preston</w:t>
      </w:r>
      <w:r w:rsidRPr="00A70824">
        <w:rPr>
          <w:sz w:val="22"/>
          <w:szCs w:val="22"/>
        </w:rPr>
        <w:tab/>
        <w:t>Co-Drama Club Advisor</w:t>
      </w:r>
    </w:p>
    <w:p w:rsidR="000B670F" w:rsidRPr="00A70824" w:rsidRDefault="000B670F" w:rsidP="000B670F">
      <w:pPr>
        <w:jc w:val="both"/>
        <w:rPr>
          <w:sz w:val="22"/>
          <w:szCs w:val="22"/>
        </w:rPr>
      </w:pPr>
      <w:r w:rsidRPr="00A70824">
        <w:rPr>
          <w:sz w:val="22"/>
          <w:szCs w:val="22"/>
        </w:rPr>
        <w:t>Erin Wilday</w:t>
      </w:r>
      <w:r w:rsidRPr="00A70824">
        <w:rPr>
          <w:sz w:val="22"/>
          <w:szCs w:val="22"/>
        </w:rPr>
        <w:tab/>
      </w:r>
      <w:r w:rsidRPr="00A70824">
        <w:rPr>
          <w:sz w:val="22"/>
          <w:szCs w:val="22"/>
        </w:rPr>
        <w:tab/>
        <w:t>Co-Drama Club Advisor</w:t>
      </w:r>
    </w:p>
    <w:p w:rsidR="000B670F" w:rsidRPr="00A70824" w:rsidRDefault="000B670F" w:rsidP="000B670F">
      <w:pPr>
        <w:jc w:val="both"/>
        <w:rPr>
          <w:sz w:val="22"/>
          <w:szCs w:val="22"/>
        </w:rPr>
      </w:pPr>
      <w:r w:rsidRPr="00A70824">
        <w:rPr>
          <w:sz w:val="22"/>
          <w:szCs w:val="22"/>
        </w:rPr>
        <w:t>Maureen Preston</w:t>
      </w:r>
      <w:r w:rsidRPr="00A70824">
        <w:rPr>
          <w:sz w:val="22"/>
          <w:szCs w:val="22"/>
        </w:rPr>
        <w:tab/>
        <w:t>Music Director</w:t>
      </w:r>
    </w:p>
    <w:p w:rsidR="00D21B59" w:rsidRPr="00A70824" w:rsidRDefault="00D21B59" w:rsidP="00D21B59">
      <w:pPr>
        <w:jc w:val="both"/>
        <w:rPr>
          <w:sz w:val="22"/>
          <w:szCs w:val="22"/>
        </w:rPr>
      </w:pPr>
    </w:p>
    <w:p w:rsidR="00D21B59" w:rsidRPr="00A70824" w:rsidRDefault="00D21B59" w:rsidP="00D21B59">
      <w:pPr>
        <w:contextualSpacing/>
        <w:jc w:val="both"/>
        <w:rPr>
          <w:b/>
          <w:sz w:val="22"/>
          <w:szCs w:val="22"/>
          <w:u w:val="single"/>
        </w:rPr>
      </w:pPr>
      <w:r w:rsidRPr="00A70824">
        <w:rPr>
          <w:b/>
          <w:sz w:val="22"/>
          <w:szCs w:val="22"/>
          <w:u w:val="single"/>
        </w:rPr>
        <w:t>11-15-NC1</w:t>
      </w:r>
    </w:p>
    <w:p w:rsidR="00D21B59" w:rsidRPr="00A70824" w:rsidRDefault="00D21B59" w:rsidP="00D21B59">
      <w:pPr>
        <w:contextualSpacing/>
        <w:jc w:val="both"/>
        <w:rPr>
          <w:sz w:val="22"/>
          <w:szCs w:val="22"/>
        </w:rPr>
      </w:pPr>
      <w:r w:rsidRPr="00A70824">
        <w:rPr>
          <w:sz w:val="22"/>
          <w:szCs w:val="22"/>
        </w:rPr>
        <w:t>RESOLVED, Upon the Recommendation of the Superintendent of Schools, That the Board of Education hereby approves the probationary appointment of Daniel Hall, Sr., Custodial Worker, effective November 17, 2015 through November 16, 2016.</w:t>
      </w:r>
    </w:p>
    <w:p w:rsidR="00DE72A6" w:rsidRPr="00A70824" w:rsidRDefault="00DE72A6" w:rsidP="00D21B59">
      <w:pPr>
        <w:contextualSpacing/>
        <w:jc w:val="both"/>
        <w:rPr>
          <w:sz w:val="22"/>
          <w:szCs w:val="22"/>
        </w:rPr>
      </w:pPr>
    </w:p>
    <w:p w:rsidR="00DE72A6" w:rsidRPr="00A70824" w:rsidRDefault="00DE72A6" w:rsidP="00D21B59">
      <w:pPr>
        <w:contextualSpacing/>
        <w:jc w:val="both"/>
        <w:rPr>
          <w:b/>
          <w:sz w:val="22"/>
          <w:szCs w:val="22"/>
          <w:u w:val="single"/>
        </w:rPr>
      </w:pPr>
      <w:r w:rsidRPr="00A70824">
        <w:rPr>
          <w:b/>
          <w:sz w:val="22"/>
          <w:szCs w:val="22"/>
          <w:u w:val="single"/>
        </w:rPr>
        <w:t>11-15-NC2</w:t>
      </w:r>
    </w:p>
    <w:p w:rsidR="00DE72A6" w:rsidRPr="00A70824" w:rsidRDefault="00DE72A6" w:rsidP="00DE72A6">
      <w:pPr>
        <w:contextualSpacing/>
        <w:jc w:val="both"/>
        <w:rPr>
          <w:sz w:val="22"/>
          <w:szCs w:val="22"/>
        </w:rPr>
      </w:pPr>
      <w:r w:rsidRPr="00A70824">
        <w:rPr>
          <w:sz w:val="22"/>
          <w:szCs w:val="22"/>
        </w:rPr>
        <w:t>RESOLVED, Upon the Recommendation of the Superintendent of Schools, That the Board of Education hereby approves the probationary appointment of Salve Mariani, Teacher Aide (Cafeteria), effective November 17, 2015 through November 16, 2016.</w:t>
      </w:r>
      <w:r w:rsidR="0055562D" w:rsidRPr="00A70824">
        <w:rPr>
          <w:sz w:val="22"/>
          <w:szCs w:val="22"/>
        </w:rPr>
        <w:t xml:space="preserve">  (vice:  S. Strope)</w:t>
      </w:r>
    </w:p>
    <w:p w:rsidR="0055562D" w:rsidRPr="00A70824" w:rsidRDefault="0055562D" w:rsidP="00DE72A6">
      <w:pPr>
        <w:contextualSpacing/>
        <w:jc w:val="both"/>
        <w:rPr>
          <w:sz w:val="22"/>
          <w:szCs w:val="22"/>
        </w:rPr>
      </w:pPr>
    </w:p>
    <w:p w:rsidR="0055562D" w:rsidRPr="00A70824" w:rsidRDefault="00F92B39" w:rsidP="0055562D">
      <w:pPr>
        <w:contextualSpacing/>
        <w:jc w:val="both"/>
        <w:rPr>
          <w:b/>
          <w:sz w:val="22"/>
          <w:szCs w:val="22"/>
          <w:u w:val="single"/>
        </w:rPr>
      </w:pPr>
      <w:r>
        <w:rPr>
          <w:b/>
          <w:sz w:val="22"/>
          <w:szCs w:val="22"/>
          <w:u w:val="single"/>
        </w:rPr>
        <w:t>11-15-NC3</w:t>
      </w:r>
    </w:p>
    <w:p w:rsidR="0055562D" w:rsidRPr="00A70824" w:rsidRDefault="0055562D" w:rsidP="0055562D">
      <w:pPr>
        <w:contextualSpacing/>
        <w:jc w:val="both"/>
        <w:rPr>
          <w:sz w:val="22"/>
          <w:szCs w:val="22"/>
        </w:rPr>
      </w:pPr>
      <w:r w:rsidRPr="00A70824">
        <w:rPr>
          <w:sz w:val="22"/>
          <w:szCs w:val="22"/>
        </w:rPr>
        <w:t>RESOLVED, Upon the Recommendation of the Superintendent of Schools, That the Board of Education hereby approves the conditional appointment of Terry Walker, Substitute Teacher Aide (Cafeteria), effective November 17, 2015.</w:t>
      </w:r>
    </w:p>
    <w:p w:rsidR="00C30CB7" w:rsidRPr="00A70824" w:rsidRDefault="00C30CB7" w:rsidP="0055562D">
      <w:pPr>
        <w:contextualSpacing/>
        <w:jc w:val="both"/>
        <w:rPr>
          <w:sz w:val="22"/>
          <w:szCs w:val="22"/>
        </w:rPr>
      </w:pPr>
    </w:p>
    <w:p w:rsidR="00C30CB7" w:rsidRPr="00A70824" w:rsidRDefault="00F92B39" w:rsidP="0055562D">
      <w:pPr>
        <w:contextualSpacing/>
        <w:jc w:val="both"/>
        <w:rPr>
          <w:b/>
          <w:sz w:val="22"/>
          <w:szCs w:val="22"/>
          <w:u w:val="single"/>
        </w:rPr>
      </w:pPr>
      <w:r>
        <w:rPr>
          <w:b/>
          <w:sz w:val="22"/>
          <w:szCs w:val="22"/>
          <w:u w:val="single"/>
        </w:rPr>
        <w:t>11-15-NC4</w:t>
      </w:r>
    </w:p>
    <w:p w:rsidR="00C7050D" w:rsidRPr="00A70824" w:rsidRDefault="00C7050D" w:rsidP="00C7050D">
      <w:pPr>
        <w:contextualSpacing/>
        <w:jc w:val="both"/>
        <w:rPr>
          <w:sz w:val="22"/>
          <w:szCs w:val="22"/>
        </w:rPr>
      </w:pPr>
      <w:r w:rsidRPr="00A70824">
        <w:rPr>
          <w:sz w:val="22"/>
          <w:szCs w:val="22"/>
        </w:rPr>
        <w:t>RESOLVED, Upon the Recommendation of the Superintendent of Schools, That the Board of Education hereby accepts the resignation for retirement of Nancy English, Head Bus Driver, effec</w:t>
      </w:r>
      <w:r w:rsidRPr="00A70824">
        <w:rPr>
          <w:sz w:val="22"/>
          <w:szCs w:val="22"/>
        </w:rPr>
        <w:softHyphen/>
        <w:t>tive June 30, 2016.</w:t>
      </w:r>
    </w:p>
    <w:p w:rsidR="00C7050D" w:rsidRPr="00A70824" w:rsidRDefault="00C7050D" w:rsidP="0055562D">
      <w:pPr>
        <w:contextualSpacing/>
        <w:jc w:val="both"/>
        <w:rPr>
          <w:sz w:val="22"/>
          <w:szCs w:val="22"/>
        </w:rPr>
      </w:pPr>
    </w:p>
    <w:p w:rsidR="00C30CB7" w:rsidRPr="00A70824" w:rsidRDefault="00C30CB7" w:rsidP="0055562D">
      <w:pPr>
        <w:contextualSpacing/>
        <w:jc w:val="both"/>
        <w:rPr>
          <w:sz w:val="22"/>
          <w:szCs w:val="22"/>
        </w:rPr>
      </w:pPr>
    </w:p>
    <w:p w:rsidR="0055562D" w:rsidRPr="00A70824" w:rsidRDefault="0055562D" w:rsidP="00DE72A6">
      <w:pPr>
        <w:contextualSpacing/>
        <w:jc w:val="both"/>
        <w:rPr>
          <w:sz w:val="22"/>
          <w:szCs w:val="22"/>
        </w:rPr>
      </w:pPr>
    </w:p>
    <w:p w:rsidR="00DE72A6" w:rsidRPr="00A70824" w:rsidRDefault="00DE72A6" w:rsidP="00D21B59">
      <w:pPr>
        <w:contextualSpacing/>
        <w:jc w:val="both"/>
        <w:rPr>
          <w:sz w:val="22"/>
          <w:szCs w:val="22"/>
        </w:rPr>
      </w:pPr>
    </w:p>
    <w:p w:rsidR="00D21B59" w:rsidRPr="00A70824" w:rsidRDefault="00D21B59" w:rsidP="00D21B59">
      <w:pPr>
        <w:contextualSpacing/>
        <w:jc w:val="both"/>
        <w:rPr>
          <w:sz w:val="22"/>
          <w:szCs w:val="22"/>
        </w:rPr>
      </w:pPr>
    </w:p>
    <w:p w:rsidR="00695A29" w:rsidRPr="00A70824" w:rsidRDefault="00695A29" w:rsidP="00695A29">
      <w:pPr>
        <w:jc w:val="both"/>
        <w:rPr>
          <w:sz w:val="22"/>
          <w:szCs w:val="22"/>
        </w:rPr>
      </w:pPr>
    </w:p>
    <w:p w:rsidR="00695A29" w:rsidRPr="00A70824" w:rsidRDefault="00695A29">
      <w:pPr>
        <w:rPr>
          <w:sz w:val="22"/>
          <w:szCs w:val="22"/>
        </w:rPr>
      </w:pPr>
    </w:p>
    <w:sectPr w:rsidR="00695A29" w:rsidRPr="00A70824" w:rsidSect="00695A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29"/>
    <w:rsid w:val="00045C78"/>
    <w:rsid w:val="000B670F"/>
    <w:rsid w:val="00296E07"/>
    <w:rsid w:val="0055562D"/>
    <w:rsid w:val="006432DA"/>
    <w:rsid w:val="00652EB4"/>
    <w:rsid w:val="00695A29"/>
    <w:rsid w:val="006E4DF5"/>
    <w:rsid w:val="00A45438"/>
    <w:rsid w:val="00A70824"/>
    <w:rsid w:val="00C30CB7"/>
    <w:rsid w:val="00C7050D"/>
    <w:rsid w:val="00CC1394"/>
    <w:rsid w:val="00CE51A8"/>
    <w:rsid w:val="00CE57A5"/>
    <w:rsid w:val="00D21B59"/>
    <w:rsid w:val="00DD786C"/>
    <w:rsid w:val="00DE72A6"/>
    <w:rsid w:val="00DF5FED"/>
    <w:rsid w:val="00F1280B"/>
    <w:rsid w:val="00F92525"/>
    <w:rsid w:val="00F92B39"/>
    <w:rsid w:val="00FB3A1F"/>
    <w:rsid w:val="00FB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616CC-99E2-4691-81CA-DE2D1363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2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2A6"/>
    <w:rPr>
      <w:rFonts w:ascii="Segoe UI" w:eastAsia="Times New Roman" w:hAnsi="Segoe UI" w:cs="Segoe UI"/>
      <w:sz w:val="18"/>
      <w:szCs w:val="18"/>
    </w:rPr>
  </w:style>
  <w:style w:type="paragraph" w:styleId="BodyText">
    <w:name w:val="Body Text"/>
    <w:basedOn w:val="Normal"/>
    <w:link w:val="BodyTextChar"/>
    <w:rsid w:val="000B670F"/>
    <w:pPr>
      <w:jc w:val="both"/>
    </w:pPr>
  </w:style>
  <w:style w:type="character" w:customStyle="1" w:styleId="BodyTextChar">
    <w:name w:val="Body Text Char"/>
    <w:basedOn w:val="DefaultParagraphFont"/>
    <w:link w:val="BodyText"/>
    <w:rsid w:val="000B670F"/>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FB3A1F"/>
    <w:pPr>
      <w:spacing w:after="120" w:line="480" w:lineRule="auto"/>
    </w:pPr>
  </w:style>
  <w:style w:type="character" w:customStyle="1" w:styleId="BodyText2Char">
    <w:name w:val="Body Text 2 Char"/>
    <w:basedOn w:val="DefaultParagraphFont"/>
    <w:link w:val="BodyText2"/>
    <w:uiPriority w:val="99"/>
    <w:semiHidden/>
    <w:rsid w:val="00FB3A1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935</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cp:lastPrinted>2015-11-12T16:48:00Z</cp:lastPrinted>
  <dcterms:created xsi:type="dcterms:W3CDTF">2015-11-13T20:26:00Z</dcterms:created>
  <dcterms:modified xsi:type="dcterms:W3CDTF">2015-11-13T20:26:00Z</dcterms:modified>
</cp:coreProperties>
</file>